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15" w:rsidRDefault="00730A15" w:rsidP="00730A15">
      <w:pPr>
        <w:tabs>
          <w:tab w:val="left" w:pos="1188"/>
        </w:tabs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A901D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3：</w:t>
      </w:r>
    </w:p>
    <w:p w:rsidR="005A4222" w:rsidRDefault="00AA3F7B" w:rsidP="00730A15">
      <w:pPr>
        <w:tabs>
          <w:tab w:val="left" w:pos="1188"/>
        </w:tabs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A3F7B">
        <w:rPr>
          <w:rFonts w:ascii="宋体" w:eastAsia="宋体" w:hAnsi="宋体" w:cs="Times New Roman" w:hint="eastAsia"/>
          <w:b/>
          <w:sz w:val="32"/>
          <w:szCs w:val="32"/>
        </w:rPr>
        <w:t>《已上市中药</w:t>
      </w:r>
      <w:r w:rsidR="00E558FB">
        <w:rPr>
          <w:rFonts w:ascii="宋体" w:eastAsia="宋体" w:hAnsi="宋体" w:cs="Times New Roman" w:hint="eastAsia"/>
          <w:b/>
          <w:sz w:val="32"/>
          <w:szCs w:val="32"/>
        </w:rPr>
        <w:t>药学</w:t>
      </w:r>
      <w:r w:rsidRPr="00AA3F7B">
        <w:rPr>
          <w:rFonts w:ascii="宋体" w:eastAsia="宋体" w:hAnsi="宋体" w:cs="Times New Roman" w:hint="eastAsia"/>
          <w:b/>
          <w:sz w:val="32"/>
          <w:szCs w:val="32"/>
        </w:rPr>
        <w:t>变更研究技术指导原则》</w:t>
      </w:r>
    </w:p>
    <w:p w:rsidR="00AA3F7B" w:rsidRPr="00AA3F7B" w:rsidRDefault="00B13D31" w:rsidP="00AA3F7B">
      <w:pPr>
        <w:tabs>
          <w:tab w:val="left" w:pos="1188"/>
        </w:tabs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（征求</w:t>
      </w:r>
      <w:r>
        <w:rPr>
          <w:rFonts w:ascii="宋体" w:eastAsia="宋体" w:hAnsi="宋体" w:cs="Times New Roman"/>
          <w:b/>
          <w:sz w:val="32"/>
          <w:szCs w:val="32"/>
        </w:rPr>
        <w:t>意见稿）</w:t>
      </w:r>
      <w:r w:rsidR="00AA3F7B" w:rsidRPr="00AA3F7B">
        <w:rPr>
          <w:rFonts w:ascii="宋体" w:eastAsia="宋体" w:hAnsi="宋体" w:cs="Times New Roman" w:hint="eastAsia"/>
          <w:b/>
          <w:sz w:val="32"/>
          <w:szCs w:val="32"/>
        </w:rPr>
        <w:t>起草说明</w:t>
      </w:r>
    </w:p>
    <w:p w:rsidR="00AA3F7B" w:rsidRPr="00AA3F7B" w:rsidRDefault="00AA3F7B" w:rsidP="00AA3F7B">
      <w:pPr>
        <w:tabs>
          <w:tab w:val="left" w:pos="1188"/>
        </w:tabs>
        <w:adjustRightInd w:val="0"/>
        <w:snapToGrid w:val="0"/>
        <w:spacing w:line="360" w:lineRule="auto"/>
        <w:jc w:val="center"/>
        <w:rPr>
          <w:rFonts w:ascii="仿宋_GB2312" w:eastAsia="仿宋_GB2312" w:hAnsi="宋体" w:cs="Times New Roman"/>
          <w:sz w:val="30"/>
          <w:szCs w:val="30"/>
        </w:rPr>
      </w:pPr>
    </w:p>
    <w:p w:rsidR="00D20F41" w:rsidRPr="00D20F41" w:rsidRDefault="00D20F41" w:rsidP="00D20F41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D20F41">
        <w:rPr>
          <w:rFonts w:ascii="宋体" w:eastAsia="宋体" w:hAnsi="宋体" w:cs="Times New Roman" w:hint="eastAsia"/>
          <w:b/>
          <w:sz w:val="28"/>
          <w:szCs w:val="28"/>
        </w:rPr>
        <w:t>一、起草背景</w:t>
      </w:r>
    </w:p>
    <w:p w:rsidR="004E2C17" w:rsidRDefault="00F82953" w:rsidP="004E2C17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中药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变更研究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评估与管理是</w:t>
      </w:r>
      <w:r w:rsidR="00490F56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近年来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业界</w:t>
      </w:r>
      <w:r w:rsidR="00490F56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关切</w:t>
      </w:r>
      <w:r w:rsidR="00490F56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的问题之一，</w:t>
      </w:r>
      <w:r w:rsidR="00490F56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为</w:t>
      </w:r>
      <w:r w:rsidR="00490F56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回应业界关切，药审中心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于2018年</w:t>
      </w:r>
      <w:r w:rsidR="0008462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将</w:t>
      </w:r>
      <w:r w:rsidR="00490F56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《</w:t>
      </w:r>
      <w:r w:rsidR="00490F56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已上市中药生产工艺变更研究技术指导原则</w:t>
      </w:r>
      <w:r w:rsidR="00490F56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》</w:t>
      </w:r>
      <w:r w:rsidR="00490F56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的修订工作</w:t>
      </w:r>
      <w:r w:rsidR="0008462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纳入</w:t>
      </w:r>
      <w:r w:rsidR="0008462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了</w:t>
      </w:r>
      <w:r w:rsidR="0008462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指导原则</w:t>
      </w:r>
      <w:r w:rsidR="0008462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制</w:t>
      </w:r>
      <w:r w:rsidR="0008462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定</w:t>
      </w:r>
      <w:r w:rsidR="0008462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/</w:t>
      </w:r>
      <w:r w:rsidR="0008462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修定</w:t>
      </w:r>
      <w:r w:rsidR="0008462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计划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</w:t>
      </w:r>
      <w:r w:rsidR="005E7A9E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深入</w:t>
      </w:r>
      <w:r w:rsidR="005E7A9E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生产</w:t>
      </w:r>
      <w:r w:rsidR="005E7A9E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企业了解</w:t>
      </w:r>
      <w:r w:rsidR="005E7A9E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生产</w:t>
      </w:r>
      <w:r w:rsidR="005E7A9E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实际情况，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组织召开生产企业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生产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一线人员座谈会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中药全生命周期管理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沟通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交流系列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研讨会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等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并在此过程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注意研究、总结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近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几十年来的中药变更研究、管理成果和经验</w:t>
      </w:r>
      <w:r w:rsidR="004E2C1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</w:t>
      </w:r>
      <w:r w:rsidR="004E2C17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借鉴国外发达国家药品</w:t>
      </w:r>
      <w:r w:rsidR="004E2C17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变更</w:t>
      </w:r>
      <w:r w:rsidR="004E2C17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监管</w:t>
      </w:r>
      <w:r w:rsidR="004E2C17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的成功经验</w:t>
      </w:r>
      <w:r w:rsidR="004E2C17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以及通行</w:t>
      </w:r>
      <w:r w:rsidR="004E2C17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做法</w:t>
      </w:r>
      <w:r w:rsidR="004E2C1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。</w:t>
      </w:r>
    </w:p>
    <w:p w:rsidR="005E7A9E" w:rsidRDefault="005E7A9E" w:rsidP="00AA3F7B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根据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国家药品监督管理局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和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药审中心工作要求，</w:t>
      </w:r>
      <w:r w:rsidR="00AA3F7B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为配合开展《药品注册管理办法》配套文件制修订工作，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中药民族药药学部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于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2019年9月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启动了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对2011年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国家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局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颁布的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《已上市中药变更研究技术指导原则（一）》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的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修订工作。</w:t>
      </w:r>
    </w:p>
    <w:p w:rsidR="00AA3F7B" w:rsidRPr="00AA3F7B" w:rsidRDefault="005E7A9E" w:rsidP="00AA3F7B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根据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上述工作安排和要求，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为</w:t>
      </w:r>
      <w:r w:rsidR="00AA3F7B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合理引导申请人开展变更研究工作，加快建立完善符合中药特点的技术评价体系，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药审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中心起草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了</w:t>
      </w:r>
      <w:r w:rsidRPr="0004719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《已上市中药药学变更研究技术指导原则》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p w:rsidR="00AA3F7B" w:rsidRPr="00AA3F7B" w:rsidRDefault="00D20F41" w:rsidP="00AA3F7B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二</w:t>
      </w:r>
      <w:r w:rsidR="00AA3F7B" w:rsidRPr="00AA3F7B">
        <w:rPr>
          <w:rFonts w:ascii="宋体" w:eastAsia="宋体" w:hAnsi="宋体" w:cs="Times New Roman" w:hint="eastAsia"/>
          <w:b/>
          <w:sz w:val="28"/>
          <w:szCs w:val="28"/>
        </w:rPr>
        <w:t>、指导原则形成过程</w:t>
      </w:r>
    </w:p>
    <w:p w:rsidR="004B4563" w:rsidRDefault="0036112A" w:rsidP="0036112A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2019年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5月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药审</w:t>
      </w:r>
      <w:r w:rsidR="00DB172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中心召开了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中药生产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企业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座谈会，动员相关企业、协会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/学会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等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参与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《</w:t>
      </w:r>
      <w:r w:rsidR="0064189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已上市</w:t>
      </w:r>
      <w:r w:rsidR="00AB370A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中药工艺变更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研究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技术</w:t>
      </w:r>
      <w:r w:rsidR="00AB370A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指导原则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》修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lastRenderedPageBreak/>
        <w:t>订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起草工作，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希望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相关单位和企业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独立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提出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修订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稿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草案。截止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2019年9月底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，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药审中心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收到</w:t>
      </w:r>
      <w:r w:rsidR="0005194D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中国中医科学院、中国中药协会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等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10家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单位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9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份《</w:t>
      </w:r>
      <w:r w:rsidR="0064189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已上市</w:t>
      </w:r>
      <w:r w:rsidR="00AB370A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中药工艺变更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研究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技术</w:t>
      </w:r>
      <w:r w:rsidR="00AB370A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指导原则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》修订稿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草案和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1份</w:t>
      </w:r>
      <w:r w:rsidR="0005194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意见建议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稿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p w:rsidR="0005194D" w:rsidRDefault="0036112A" w:rsidP="00737562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在上述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由</w:t>
      </w:r>
      <w:r w:rsidR="0005194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行业提供的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各版本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《</w:t>
      </w:r>
      <w:r w:rsidR="0064189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已上市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中药工艺变更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研究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技术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指导原则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》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稿、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2011年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国家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局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颁布的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《已上市中药变更研究技术指导原则（一）》、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2017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年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国家局颁布的《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已上市中药生产工艺变更研究技术指导原则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》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基础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上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，在内容设置上增加了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变更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注册标准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、变更制剂生产场地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的内容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药审</w:t>
      </w:r>
      <w:r w:rsidR="0005194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中心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拟定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形成了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《已上市中药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药学</w:t>
      </w:r>
      <w:r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变更研究技术指导原则》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（讨论稿）</w:t>
      </w: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p w:rsidR="0004719B" w:rsidRDefault="0036112A" w:rsidP="0004719B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2019年10月23日，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药审中心</w:t>
      </w: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邀请</w:t>
      </w:r>
      <w:r w:rsidR="0005194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各</w:t>
      </w:r>
      <w:r w:rsidR="0005194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起草</w:t>
      </w: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撰写单位代表及相关企业代表共2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4名专家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对</w:t>
      </w:r>
      <w:r w:rsidR="00DB172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上述讨论稿进行修订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</w:t>
      </w:r>
      <w:r w:rsidR="00DB1727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形成了</w:t>
      </w:r>
      <w:r w:rsidR="00DB1727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《已上市中药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药学</w:t>
      </w:r>
      <w:r w:rsidR="00DB1727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变更研究技术指导原则》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（修订稿）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p w:rsidR="0036112A" w:rsidRDefault="0036112A" w:rsidP="0004719B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2019年10月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31</w:t>
      </w: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日，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药审中心</w:t>
      </w: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邀请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中国中医科学院、相关学会、协会及中药企业代表</w:t>
      </w:r>
      <w:r w:rsidR="00832C44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共12名专家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对</w:t>
      </w:r>
      <w:r w:rsidR="00DB1727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上述修订稿进行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讨论，再次</w:t>
      </w:r>
      <w:r w:rsidRPr="00133AF2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征求业界专家意见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  <w:r w:rsidR="00DB1727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药审中心</w:t>
      </w:r>
      <w:r w:rsidR="00737562" w:rsidRPr="00E6789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根据专家意见及</w:t>
      </w:r>
      <w:r w:rsidR="0008462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后续</w:t>
      </w:r>
      <w:r w:rsidR="0008462D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相关企业的</w:t>
      </w:r>
      <w:r w:rsidR="00737562" w:rsidRPr="00E6789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反馈意见修订形成了</w:t>
      </w:r>
      <w:r w:rsidR="00DB1727" w:rsidRPr="0004719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《已上市中药药学变更研究技术指导原则》（征求</w:t>
      </w:r>
      <w:r w:rsidR="00DB1727" w:rsidRPr="0004719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意见稿）</w:t>
      </w:r>
      <w:r w:rsidR="00737562" w:rsidRPr="00E6789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p w:rsidR="00AA3F7B" w:rsidRPr="00AA3F7B" w:rsidRDefault="00235697" w:rsidP="00E27BED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三</w:t>
      </w:r>
      <w:r w:rsidR="00AA3F7B" w:rsidRPr="00AA3F7B">
        <w:rPr>
          <w:rFonts w:ascii="宋体" w:eastAsia="宋体" w:hAnsi="宋体" w:cs="Times New Roman" w:hint="eastAsia"/>
          <w:b/>
          <w:sz w:val="28"/>
          <w:szCs w:val="28"/>
        </w:rPr>
        <w:t>、指导思想</w:t>
      </w:r>
    </w:p>
    <w:p w:rsidR="00E27BED" w:rsidRDefault="00DB1727" w:rsidP="00AA3F7B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本着邀请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业界广泛参与、凝聚共识的原则，</w:t>
      </w:r>
      <w:r w:rsidR="00AA3F7B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以国家颁布的相关法规及技术指导原则为基础，</w:t>
      </w:r>
      <w:r w:rsidR="00A248D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注重</w:t>
      </w:r>
      <w:r w:rsidR="00AA3F7B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研究、总结、吸收近几十年来中药变更研究以及中药变更监管的经验和成果，借鉴</w:t>
      </w:r>
      <w:r w:rsidR="00A248D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国际上药品变更管理</w:t>
      </w:r>
      <w:r w:rsidR="00A248D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先进</w:t>
      </w:r>
      <w:r w:rsidR="00A248D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经验和理念</w:t>
      </w:r>
      <w:r w:rsidR="00AA3F7B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，并充分听取业界对中药变更的意见、建议，本着科学</w:t>
      </w:r>
      <w:r w:rsidR="00AA3F7B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lastRenderedPageBreak/>
        <w:t>性、可操作性、前瞻性、包容性和先进性相结合的原则起草。</w:t>
      </w:r>
    </w:p>
    <w:p w:rsidR="00AA3F7B" w:rsidRPr="00AA3F7B" w:rsidRDefault="00235697" w:rsidP="00AA3F7B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四</w:t>
      </w:r>
      <w:r w:rsidR="00AA3F7B" w:rsidRPr="00AA3F7B">
        <w:rPr>
          <w:rFonts w:ascii="宋体" w:eastAsia="宋体" w:hAnsi="宋体" w:cs="Times New Roman" w:hint="eastAsia"/>
          <w:b/>
          <w:sz w:val="28"/>
          <w:szCs w:val="28"/>
        </w:rPr>
        <w:t>、与其他指导原则的关系</w:t>
      </w:r>
    </w:p>
    <w:p w:rsidR="00AA3F7B" w:rsidRPr="00CB290A" w:rsidRDefault="00AA3F7B" w:rsidP="00AA3F7B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本指导原则是为配合《药品注册管理办法》配套文件制修订工作，根据药品注册管理的新思路</w:t>
      </w:r>
      <w:r w:rsidR="006E3D68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新理念</w:t>
      </w:r>
      <w:r w:rsidR="006E3D68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和</w:t>
      </w:r>
      <w:r w:rsidR="006E3D68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新要求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，对</w:t>
      </w:r>
      <w:r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2011年颁布的《已上市中药变更研究技术指导原则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（一）</w:t>
      </w:r>
      <w:r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》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和</w:t>
      </w:r>
      <w:r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2017年颁布的《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已上市中药生产工艺变更研究技术指导原则》的修订和完善。</w:t>
      </w:r>
    </w:p>
    <w:p w:rsidR="00AA3F7B" w:rsidRPr="00AA3F7B" w:rsidRDefault="00235697" w:rsidP="00AA3F7B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五</w:t>
      </w:r>
      <w:r w:rsidR="00AA3F7B" w:rsidRPr="00AA3F7B">
        <w:rPr>
          <w:rFonts w:ascii="宋体" w:eastAsia="宋体" w:hAnsi="宋体" w:cs="Times New Roman" w:hint="eastAsia"/>
          <w:b/>
          <w:sz w:val="28"/>
          <w:szCs w:val="28"/>
        </w:rPr>
        <w:t>、内容设置的说明</w:t>
      </w:r>
    </w:p>
    <w:p w:rsidR="00A248DB" w:rsidRPr="00CB290A" w:rsidRDefault="00AA3F7B" w:rsidP="00AA3F7B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本指导原则的基本内容分为：概述、基本原则</w:t>
      </w:r>
      <w:r w:rsidR="00D20F4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、基本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要求，以及具体的变更事项等部分。</w:t>
      </w:r>
      <w:r w:rsidR="00A248DB"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保留了2011年《已上市中药变更研究技术指导原则</w:t>
      </w:r>
      <w:r w:rsidR="00A248DB"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（一）</w:t>
      </w:r>
      <w:r w:rsidR="00A248DB"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》涉及的所有项目，同时增加了</w:t>
      </w:r>
      <w:r w:rsidR="00A248DB"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变更注册标准</w:t>
      </w:r>
      <w:r w:rsidR="00A248D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、变更制剂生产场地</w:t>
      </w:r>
      <w:r w:rsidR="00A248DB"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的</w:t>
      </w:r>
      <w:r w:rsidR="00A248DB"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变更</w:t>
      </w:r>
      <w:r w:rsidR="00A248DB"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项</w:t>
      </w:r>
      <w:r w:rsidR="00A248D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p w:rsidR="00AA3F7B" w:rsidRPr="00AA3F7B" w:rsidRDefault="00235697" w:rsidP="003C5E3B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bookmarkStart w:id="0" w:name="_Toc120948725"/>
      <w:r>
        <w:rPr>
          <w:rFonts w:ascii="宋体" w:eastAsia="宋体" w:hAnsi="宋体" w:cs="Times New Roman" w:hint="eastAsia"/>
          <w:b/>
          <w:sz w:val="28"/>
          <w:szCs w:val="28"/>
        </w:rPr>
        <w:t>六</w:t>
      </w:r>
      <w:r w:rsidR="00AA3F7B" w:rsidRPr="00AA3F7B">
        <w:rPr>
          <w:rFonts w:ascii="宋体" w:eastAsia="宋体" w:hAnsi="宋体" w:cs="Times New Roman" w:hint="eastAsia"/>
          <w:b/>
          <w:sz w:val="28"/>
          <w:szCs w:val="28"/>
        </w:rPr>
        <w:t>、有关</w:t>
      </w:r>
      <w:bookmarkEnd w:id="0"/>
      <w:r w:rsidR="00100634">
        <w:rPr>
          <w:rFonts w:ascii="宋体" w:eastAsia="宋体" w:hAnsi="宋体" w:cs="Times New Roman" w:hint="eastAsia"/>
          <w:b/>
          <w:sz w:val="28"/>
          <w:szCs w:val="28"/>
        </w:rPr>
        <w:t>情况说明</w:t>
      </w:r>
    </w:p>
    <w:p w:rsidR="00D20F41" w:rsidRPr="00D20F41" w:rsidRDefault="00D20F41" w:rsidP="00D20F41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1、关于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变更事项的分类</w:t>
      </w:r>
    </w:p>
    <w:p w:rsidR="00D20F41" w:rsidRDefault="00D20F41" w:rsidP="0020249F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sz w:val="28"/>
          <w:szCs w:val="28"/>
        </w:rPr>
      </w:pPr>
      <w:r w:rsidRPr="006E3D68">
        <w:rPr>
          <w:rFonts w:ascii="仿宋_GB2312" w:eastAsia="仿宋_GB2312" w:hAnsi="宋体" w:cs="华文仿宋" w:hint="eastAsia"/>
          <w:color w:val="000000"/>
          <w:sz w:val="28"/>
          <w:szCs w:val="28"/>
        </w:rPr>
        <w:t>根据</w:t>
      </w:r>
      <w:r w:rsidRPr="006E3D68">
        <w:rPr>
          <w:rFonts w:ascii="仿宋_GB2312" w:eastAsia="仿宋_GB2312" w:hAnsi="宋体" w:cs="华文仿宋"/>
          <w:color w:val="000000"/>
          <w:sz w:val="28"/>
          <w:szCs w:val="28"/>
        </w:rPr>
        <w:t>《中华人民共和国药品管理法</w:t>
      </w:r>
      <w:r w:rsidRPr="006E3D68">
        <w:rPr>
          <w:rFonts w:ascii="仿宋_GB2312" w:eastAsia="仿宋_GB2312" w:hAnsi="宋体" w:cs="华文仿宋" w:hint="eastAsia"/>
          <w:color w:val="000000"/>
          <w:sz w:val="28"/>
          <w:szCs w:val="28"/>
        </w:rPr>
        <w:t>》第七十九条</w:t>
      </w:r>
      <w:r>
        <w:rPr>
          <w:rFonts w:ascii="仿宋_GB2312" w:eastAsia="仿宋_GB2312" w:hAnsi="宋体" w:cs="华文仿宋" w:hint="eastAsia"/>
          <w:color w:val="000000"/>
          <w:sz w:val="28"/>
          <w:szCs w:val="28"/>
        </w:rPr>
        <w:t>的</w:t>
      </w:r>
      <w:r>
        <w:rPr>
          <w:rFonts w:ascii="仿宋_GB2312" w:eastAsia="仿宋_GB2312" w:hAnsi="宋体" w:cs="华文仿宋"/>
          <w:color w:val="000000"/>
          <w:sz w:val="28"/>
          <w:szCs w:val="28"/>
        </w:rPr>
        <w:t>规定</w:t>
      </w:r>
      <w:r>
        <w:rPr>
          <w:rFonts w:ascii="仿宋_GB2312" w:eastAsia="仿宋_GB2312" w:hAnsi="宋体" w:cs="华文仿宋"/>
          <w:color w:val="000000"/>
          <w:sz w:val="28"/>
          <w:szCs w:val="28"/>
        </w:rPr>
        <w:t>“</w:t>
      </w:r>
      <w:r w:rsidRPr="006E3D68">
        <w:rPr>
          <w:rFonts w:ascii="仿宋_GB2312" w:eastAsia="仿宋_GB2312" w:hAnsi="宋体" w:cs="华文仿宋" w:hint="eastAsia"/>
          <w:color w:val="000000"/>
          <w:sz w:val="28"/>
          <w:szCs w:val="28"/>
        </w:rPr>
        <w:t>对药品生产过程中的变更，按照其对药品安全性、有效性和质量可控性的风险和产生影响的程度，实行分类管理。属于重大变更的，应当经国务院药品监督管理部门批准，其他变更应当按照国务院药品监督管理部门的规定备案或者报告。</w:t>
      </w:r>
      <w:r>
        <w:rPr>
          <w:rFonts w:ascii="仿宋_GB2312" w:eastAsia="仿宋_GB2312" w:hAnsi="宋体" w:cs="华文仿宋"/>
          <w:color w:val="000000"/>
          <w:sz w:val="28"/>
          <w:szCs w:val="28"/>
        </w:rPr>
        <w:t>”</w:t>
      </w:r>
      <w:r>
        <w:rPr>
          <w:rFonts w:ascii="仿宋_GB2312" w:eastAsia="仿宋_GB2312" w:hAnsi="宋体" w:cs="华文仿宋" w:hint="eastAsia"/>
          <w:color w:val="000000"/>
          <w:sz w:val="28"/>
          <w:szCs w:val="28"/>
        </w:rPr>
        <w:t>，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本版指导原</w:t>
      </w:r>
      <w:r w:rsidR="00832C44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则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对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目前中药常见变更事项，按照重大变更、中等变更和微小变更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重新进行了划分，并相应明确了</w:t>
      </w:r>
      <w:r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研究验证工作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内容。</w:t>
      </w:r>
      <w:r w:rsidR="00C6793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药品</w:t>
      </w:r>
      <w:r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上市许可持有人</w:t>
      </w:r>
      <w:r w:rsidRPr="00E27BE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在完成相关工作后，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可</w:t>
      </w:r>
      <w:r w:rsidRPr="00E27BED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根据《药品注册管理办法》规定及相关要求，提出补充申请、备案或年度报告。</w:t>
      </w:r>
    </w:p>
    <w:p w:rsidR="00D20F41" w:rsidRPr="00AA3F7B" w:rsidRDefault="0020249F" w:rsidP="00D20F41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lastRenderedPageBreak/>
        <w:t>2</w:t>
      </w:r>
      <w:r w:rsidR="00D20F41"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关于药品</w:t>
      </w:r>
      <w:r w:rsidR="00D20F41"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上市许可持有人的主体责任</w:t>
      </w:r>
    </w:p>
    <w:p w:rsidR="00D20F41" w:rsidRPr="00AA3F7B" w:rsidRDefault="00D20F41" w:rsidP="00D20F41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为了进一步体现和落实上市许可持有人对变更风险管控的主体责任，</w:t>
      </w:r>
      <w:r w:rsidR="007F4BCF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将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“</w:t>
      </w:r>
      <w:r w:rsidR="007F4BCF" w:rsidRPr="008E76F9">
        <w:rPr>
          <w:rFonts w:ascii="华文仿宋" w:eastAsia="华文仿宋" w:hAnsi="Calibri" w:cs="华文仿宋" w:hint="eastAsia"/>
          <w:kern w:val="0"/>
          <w:sz w:val="28"/>
          <w:szCs w:val="28"/>
        </w:rPr>
        <w:t>持有人</w:t>
      </w:r>
      <w:r w:rsidR="00F91733">
        <w:rPr>
          <w:rFonts w:ascii="华文仿宋" w:eastAsia="华文仿宋" w:hAnsi="Calibri" w:cs="华文仿宋" w:hint="eastAsia"/>
          <w:kern w:val="0"/>
          <w:sz w:val="28"/>
          <w:szCs w:val="28"/>
        </w:rPr>
        <w:t>应</w:t>
      </w:r>
      <w:r w:rsidR="007F4BCF" w:rsidRPr="008E76F9">
        <w:rPr>
          <w:rFonts w:ascii="华文仿宋" w:eastAsia="华文仿宋" w:hAnsi="Calibri" w:cs="华文仿宋" w:hint="eastAsia"/>
          <w:kern w:val="0"/>
          <w:sz w:val="28"/>
          <w:szCs w:val="28"/>
        </w:rPr>
        <w:t>履行主体责任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”</w:t>
      </w:r>
      <w:r w:rsidR="007F4BCF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作为</w:t>
      </w:r>
      <w:r w:rsidR="007F4BCF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变更研究、评估、管理的基本原则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</w:t>
      </w:r>
      <w:r w:rsidR="007F4BCF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督促持有人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建立药品全生命周期的质量风险管理体系，加强对变更活动的风险评估，全面评价变更对产品质量和临床使用的影响，</w:t>
      </w:r>
      <w:r w:rsidR="007F4BCF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落实持有人</w:t>
      </w:r>
      <w:r w:rsidR="007F4BCF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的主体责任</w:t>
      </w:r>
      <w:r w:rsidRPr="00AA3F7B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p w:rsidR="00D20F41" w:rsidRDefault="0020249F" w:rsidP="00D20F41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3</w:t>
      </w:r>
      <w:r w:rsidR="00D20F41" w:rsidRPr="00AA3F7B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关于</w:t>
      </w:r>
      <w:r w:rsidR="00832C44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中药</w:t>
      </w:r>
      <w:r w:rsidR="00D20F4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变更的</w:t>
      </w:r>
      <w:r w:rsidR="00832C44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特点</w:t>
      </w:r>
    </w:p>
    <w:p w:rsidR="00D20F41" w:rsidRPr="00CB290A" w:rsidRDefault="00832C44" w:rsidP="00D20F41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 w:rsidRPr="00F277BF">
        <w:rPr>
          <w:rFonts w:ascii="华文仿宋" w:eastAsia="华文仿宋" w:hAnsi="Calibri" w:cs="华文仿宋" w:hint="eastAsia"/>
          <w:sz w:val="28"/>
          <w:szCs w:val="28"/>
        </w:rPr>
        <w:t>随着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科学技术的进步、生产设备的更新以及质量控制理念和管理方式的改变等，已上市中药变更有必然的内在需求，而中药变更不同于化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学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药变更，尤其是传统中药在向现代药品生产的专业化、规模化转变过程中，具有鲜明的自身特点。药用物质基础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和</w:t>
      </w:r>
      <w:r>
        <w:rPr>
          <w:rFonts w:ascii="华文仿宋" w:eastAsia="华文仿宋" w:hAnsi="Calibri" w:cs="华文仿宋"/>
          <w:kern w:val="0"/>
          <w:sz w:val="28"/>
          <w:szCs w:val="28"/>
        </w:rPr>
        <w:t>制剂的吸收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、</w:t>
      </w:r>
      <w:r>
        <w:rPr>
          <w:rFonts w:ascii="华文仿宋" w:eastAsia="华文仿宋" w:hAnsi="Calibri" w:cs="华文仿宋"/>
          <w:kern w:val="0"/>
          <w:sz w:val="28"/>
          <w:szCs w:val="28"/>
        </w:rPr>
        <w:t>利用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是中药变更研究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工作的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重要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考量，以及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分类的重要依据。如何开展研究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工作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一直是业界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关注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的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重点，也是变更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研究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工作的难点和重点。</w:t>
      </w:r>
      <w:r>
        <w:rPr>
          <w:rFonts w:ascii="华文仿宋" w:eastAsia="华文仿宋" w:hAnsi="Calibri" w:cs="华文仿宋" w:hint="eastAsia"/>
          <w:sz w:val="28"/>
          <w:szCs w:val="28"/>
        </w:rPr>
        <w:t>长期以来，中药将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可能引起</w:t>
      </w:r>
      <w:r w:rsidRPr="00E67891">
        <w:rPr>
          <w:rFonts w:ascii="华文仿宋" w:eastAsia="华文仿宋" w:hAnsi="Calibri" w:cs="华文仿宋"/>
          <w:sz w:val="28"/>
          <w:szCs w:val="28"/>
        </w:rPr>
        <w:t>药用物质基础</w:t>
      </w:r>
      <w:r>
        <w:rPr>
          <w:rFonts w:ascii="华文仿宋" w:eastAsia="华文仿宋" w:hAnsi="Calibri" w:cs="华文仿宋" w:hint="eastAsia"/>
          <w:sz w:val="28"/>
          <w:szCs w:val="28"/>
        </w:rPr>
        <w:t>或</w:t>
      </w:r>
      <w:r>
        <w:rPr>
          <w:rFonts w:ascii="华文仿宋" w:eastAsia="华文仿宋" w:hAnsi="Calibri" w:cs="华文仿宋"/>
          <w:sz w:val="28"/>
          <w:szCs w:val="28"/>
        </w:rPr>
        <w:t>制剂吸收</w:t>
      </w:r>
      <w:r>
        <w:rPr>
          <w:rFonts w:ascii="华文仿宋" w:eastAsia="华文仿宋" w:hAnsi="Calibri" w:cs="华文仿宋" w:hint="eastAsia"/>
          <w:sz w:val="28"/>
          <w:szCs w:val="28"/>
        </w:rPr>
        <w:t>、</w:t>
      </w:r>
      <w:r>
        <w:rPr>
          <w:rFonts w:ascii="华文仿宋" w:eastAsia="华文仿宋" w:hAnsi="Calibri" w:cs="华文仿宋"/>
          <w:sz w:val="28"/>
          <w:szCs w:val="28"/>
        </w:rPr>
        <w:t>利用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明显改变</w:t>
      </w:r>
      <w:r w:rsidRPr="00E67891">
        <w:rPr>
          <w:rFonts w:ascii="华文仿宋" w:eastAsia="华文仿宋" w:hAnsi="Calibri" w:cs="华文仿宋"/>
          <w:sz w:val="28"/>
          <w:szCs w:val="28"/>
        </w:rPr>
        <w:t>的按照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Ⅲ</w:t>
      </w:r>
      <w:r w:rsidRPr="00E67891">
        <w:rPr>
          <w:rFonts w:ascii="华文仿宋" w:eastAsia="华文仿宋" w:hAnsi="Calibri" w:cs="华文仿宋"/>
          <w:sz w:val="28"/>
          <w:szCs w:val="28"/>
        </w:rPr>
        <w:t>类变更管理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，需进行药理毒理和临床试验，</w:t>
      </w:r>
      <w:r w:rsidRPr="00E67891">
        <w:rPr>
          <w:rFonts w:ascii="华文仿宋" w:eastAsia="华文仿宋" w:hAnsi="Calibri" w:cs="华文仿宋"/>
          <w:sz w:val="28"/>
          <w:szCs w:val="28"/>
        </w:rPr>
        <w:t>一定程度上限制了持有人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运用</w:t>
      </w:r>
      <w:r>
        <w:rPr>
          <w:rFonts w:ascii="华文仿宋" w:eastAsia="华文仿宋" w:hAnsi="Calibri" w:cs="华文仿宋" w:hint="eastAsia"/>
          <w:sz w:val="28"/>
          <w:szCs w:val="28"/>
        </w:rPr>
        <w:t>新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技术新工艺改进已上市中药品种的积极性。</w:t>
      </w:r>
      <w:r w:rsidRPr="00B865AD">
        <w:rPr>
          <w:rFonts w:ascii="华文仿宋" w:eastAsia="华文仿宋" w:hAnsi="Calibri" w:cs="华文仿宋" w:hint="eastAsia"/>
          <w:kern w:val="0"/>
          <w:sz w:val="28"/>
          <w:szCs w:val="28"/>
        </w:rPr>
        <w:t>对此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，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本</w:t>
      </w:r>
      <w:r>
        <w:rPr>
          <w:rFonts w:ascii="华文仿宋" w:eastAsia="华文仿宋" w:hAnsi="Calibri" w:cs="华文仿宋"/>
          <w:kern w:val="0"/>
          <w:sz w:val="28"/>
          <w:szCs w:val="28"/>
        </w:rPr>
        <w:t>指导原则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在</w:t>
      </w:r>
      <w:r>
        <w:rPr>
          <w:rFonts w:ascii="华文仿宋" w:eastAsia="华文仿宋" w:hAnsi="Calibri" w:cs="华文仿宋"/>
          <w:kern w:val="0"/>
          <w:sz w:val="28"/>
          <w:szCs w:val="28"/>
        </w:rPr>
        <w:t>充分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研究、总结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近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几十年来的中药变更研究、管理成果和经验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基础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上，</w:t>
      </w:r>
      <w:r w:rsidRPr="00B865AD">
        <w:rPr>
          <w:rFonts w:ascii="华文仿宋" w:eastAsia="华文仿宋" w:hAnsi="Calibri" w:cs="华文仿宋"/>
          <w:kern w:val="0"/>
          <w:sz w:val="28"/>
          <w:szCs w:val="28"/>
        </w:rPr>
        <w:t>凝聚行业共识，予以了明确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。对于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中药复方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或单方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制剂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药用物质基础</w:t>
      </w:r>
      <w:r w:rsidRPr="009557AA">
        <w:rPr>
          <w:rFonts w:ascii="华文仿宋" w:eastAsia="华文仿宋" w:hAnsi="Calibri" w:cs="华文仿宋"/>
          <w:kern w:val="0"/>
          <w:sz w:val="28"/>
          <w:szCs w:val="28"/>
        </w:rPr>
        <w:t>研究</w:t>
      </w:r>
      <w:r w:rsidRPr="009557AA">
        <w:rPr>
          <w:rFonts w:ascii="华文仿宋" w:eastAsia="华文仿宋" w:hAnsi="Calibri" w:cs="华文仿宋" w:hint="eastAsia"/>
          <w:kern w:val="0"/>
          <w:sz w:val="28"/>
          <w:szCs w:val="28"/>
        </w:rPr>
        <w:t>内容</w:t>
      </w:r>
      <w:r w:rsidRPr="009557AA">
        <w:rPr>
          <w:rFonts w:ascii="华文仿宋" w:eastAsia="华文仿宋" w:hAnsi="Calibri" w:cs="华文仿宋"/>
          <w:kern w:val="0"/>
          <w:sz w:val="28"/>
          <w:szCs w:val="28"/>
        </w:rPr>
        <w:t>一般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包括但不限于出膏率（干膏率）、浸出物、</w:t>
      </w:r>
      <w:r w:rsidRPr="0004360E">
        <w:rPr>
          <w:rFonts w:ascii="华文仿宋" w:eastAsia="华文仿宋" w:hAnsi="Calibri" w:cs="华文仿宋" w:hint="eastAsia"/>
          <w:kern w:val="0"/>
          <w:sz w:val="28"/>
          <w:szCs w:val="28"/>
        </w:rPr>
        <w:t>指纹图谱（特征图谱）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以及多种成份含量的比较</w:t>
      </w:r>
      <w:r w:rsidRPr="0004360E">
        <w:rPr>
          <w:rFonts w:ascii="华文仿宋" w:eastAsia="华文仿宋" w:hAnsi="Calibri" w:cs="华文仿宋" w:hint="eastAsia"/>
          <w:kern w:val="0"/>
          <w:sz w:val="28"/>
          <w:szCs w:val="28"/>
        </w:rPr>
        <w:t>。</w:t>
      </w:r>
      <w:r w:rsidRPr="008E76F9">
        <w:rPr>
          <w:rFonts w:ascii="华文仿宋" w:eastAsia="华文仿宋" w:hAnsi="Calibri" w:cs="华文仿宋" w:hint="eastAsia"/>
          <w:kern w:val="0"/>
          <w:sz w:val="28"/>
          <w:szCs w:val="28"/>
        </w:rPr>
        <w:t>有效成份或有效部位制成的制剂、特殊制剂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、外用制剂</w:t>
      </w:r>
      <w:r w:rsidRPr="008E76F9">
        <w:rPr>
          <w:rFonts w:ascii="华文仿宋" w:eastAsia="华文仿宋" w:hAnsi="Calibri" w:cs="华文仿宋" w:hint="eastAsia"/>
          <w:kern w:val="0"/>
          <w:sz w:val="28"/>
          <w:szCs w:val="28"/>
        </w:rPr>
        <w:t>必要时应提供吸收利用相关的研究资料。</w:t>
      </w: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同时认为，</w:t>
      </w:r>
      <w:r>
        <w:rPr>
          <w:rFonts w:ascii="华文仿宋" w:eastAsia="华文仿宋" w:hAnsi="Calibri" w:cs="华文仿宋" w:hint="eastAsia"/>
          <w:sz w:val="28"/>
          <w:szCs w:val="28"/>
        </w:rPr>
        <w:t>中药变更不应该引起</w:t>
      </w:r>
      <w:r w:rsidRPr="00CB29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药用</w:t>
      </w:r>
      <w:r w:rsidRPr="00E67891">
        <w:rPr>
          <w:rFonts w:ascii="华文仿宋" w:eastAsia="华文仿宋" w:hAnsi="Calibri" w:cs="华文仿宋"/>
          <w:sz w:val="28"/>
          <w:szCs w:val="28"/>
        </w:rPr>
        <w:t>物质基础</w:t>
      </w:r>
      <w:r>
        <w:rPr>
          <w:rFonts w:ascii="华文仿宋" w:eastAsia="华文仿宋" w:hAnsi="Calibri" w:cs="华文仿宋" w:hint="eastAsia"/>
          <w:sz w:val="28"/>
          <w:szCs w:val="28"/>
        </w:rPr>
        <w:t>或</w:t>
      </w:r>
      <w:r>
        <w:rPr>
          <w:rFonts w:ascii="华文仿宋" w:eastAsia="华文仿宋" w:hAnsi="Calibri" w:cs="华文仿宋"/>
          <w:sz w:val="28"/>
          <w:szCs w:val="28"/>
        </w:rPr>
        <w:t>制剂</w:t>
      </w:r>
      <w:r>
        <w:rPr>
          <w:rFonts w:ascii="华文仿宋" w:eastAsia="华文仿宋" w:hAnsi="Calibri" w:cs="华文仿宋" w:hint="eastAsia"/>
          <w:sz w:val="28"/>
          <w:szCs w:val="28"/>
        </w:rPr>
        <w:t>吸收</w:t>
      </w:r>
      <w:r>
        <w:rPr>
          <w:rFonts w:ascii="华文仿宋" w:eastAsia="华文仿宋" w:hAnsi="Calibri" w:cs="华文仿宋"/>
          <w:sz w:val="28"/>
          <w:szCs w:val="28"/>
        </w:rPr>
        <w:t>、</w:t>
      </w:r>
      <w:r>
        <w:rPr>
          <w:rFonts w:ascii="华文仿宋" w:eastAsia="华文仿宋" w:hAnsi="Calibri" w:cs="华文仿宋"/>
          <w:sz w:val="28"/>
          <w:szCs w:val="28"/>
        </w:rPr>
        <w:lastRenderedPageBreak/>
        <w:t>利用</w:t>
      </w:r>
      <w:r w:rsidRPr="00E67891">
        <w:rPr>
          <w:rFonts w:ascii="华文仿宋" w:eastAsia="华文仿宋" w:hAnsi="Calibri" w:cs="华文仿宋"/>
          <w:sz w:val="28"/>
          <w:szCs w:val="28"/>
        </w:rPr>
        <w:t>的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明显改变，对药品安全性、有效性产生不利影响或</w:t>
      </w:r>
      <w:r>
        <w:rPr>
          <w:rFonts w:ascii="华文仿宋" w:eastAsia="华文仿宋" w:hAnsi="Calibri" w:cs="华文仿宋" w:hint="eastAsia"/>
          <w:sz w:val="28"/>
          <w:szCs w:val="28"/>
        </w:rPr>
        <w:t>带来</w:t>
      </w:r>
      <w:r w:rsidRPr="00E67891">
        <w:rPr>
          <w:rFonts w:ascii="华文仿宋" w:eastAsia="华文仿宋" w:hAnsi="Calibri" w:cs="华文仿宋" w:hint="eastAsia"/>
          <w:sz w:val="28"/>
          <w:szCs w:val="28"/>
        </w:rPr>
        <w:t>明显变化，否则应进行变更后产品的安全性和有效性的全面评价。</w:t>
      </w:r>
    </w:p>
    <w:p w:rsidR="00D20F41" w:rsidRDefault="00832C44" w:rsidP="00D20F41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4</w:t>
      </w:r>
      <w:r w:rsidR="00D20F4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</w:t>
      </w:r>
      <w:r w:rsidR="0020249F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关于</w:t>
      </w:r>
      <w:r w:rsidR="00D20F4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“</w:t>
      </w:r>
      <w:r w:rsidR="00F91733">
        <w:rPr>
          <w:rFonts w:ascii="华文仿宋" w:eastAsia="华文仿宋" w:hAnsi="Calibri" w:cs="华文仿宋" w:hint="eastAsia"/>
          <w:kern w:val="0"/>
          <w:sz w:val="28"/>
          <w:szCs w:val="28"/>
        </w:rPr>
        <w:t>遵循中医药</w:t>
      </w:r>
      <w:r w:rsidR="00F91733">
        <w:rPr>
          <w:rFonts w:ascii="华文仿宋" w:eastAsia="华文仿宋" w:hAnsi="Calibri" w:cs="华文仿宋"/>
          <w:kern w:val="0"/>
          <w:sz w:val="28"/>
          <w:szCs w:val="28"/>
        </w:rPr>
        <w:t>自身</w:t>
      </w:r>
      <w:r w:rsidR="00F91733">
        <w:rPr>
          <w:rFonts w:ascii="华文仿宋" w:eastAsia="华文仿宋" w:hAnsi="Calibri" w:cs="华文仿宋" w:hint="eastAsia"/>
          <w:kern w:val="0"/>
          <w:sz w:val="28"/>
          <w:szCs w:val="28"/>
        </w:rPr>
        <w:t>特点</w:t>
      </w:r>
      <w:r w:rsidR="00F91733">
        <w:rPr>
          <w:rFonts w:ascii="华文仿宋" w:eastAsia="华文仿宋" w:hAnsi="Calibri" w:cs="华文仿宋"/>
          <w:kern w:val="0"/>
          <w:sz w:val="28"/>
          <w:szCs w:val="28"/>
        </w:rPr>
        <w:t>和规律</w:t>
      </w:r>
      <w:r w:rsidR="00D20F41" w:rsidRPr="00CB29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”</w:t>
      </w:r>
      <w:r w:rsidR="0020249F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 xml:space="preserve"> </w:t>
      </w:r>
    </w:p>
    <w:p w:rsidR="00F91733" w:rsidRPr="00AA3F7B" w:rsidRDefault="00832C44" w:rsidP="00D20F41">
      <w:pPr>
        <w:spacing w:line="360" w:lineRule="auto"/>
        <w:ind w:firstLineChars="200" w:firstLine="56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 w:rsidRPr="002E20D8">
        <w:rPr>
          <w:rFonts w:ascii="华文仿宋" w:eastAsia="华文仿宋" w:hAnsi="Calibri" w:cs="华文仿宋" w:hint="eastAsia"/>
          <w:kern w:val="0"/>
          <w:sz w:val="28"/>
          <w:szCs w:val="28"/>
        </w:rPr>
        <w:t>中药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具有</w:t>
      </w:r>
      <w:r>
        <w:rPr>
          <w:rFonts w:ascii="华文仿宋" w:eastAsia="华文仿宋" w:hAnsi="Calibri" w:cs="华文仿宋"/>
          <w:kern w:val="0"/>
          <w:sz w:val="28"/>
          <w:szCs w:val="28"/>
        </w:rPr>
        <w:t>悠久的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历史传统和</w:t>
      </w:r>
      <w:r>
        <w:rPr>
          <w:rFonts w:ascii="华文仿宋" w:eastAsia="华文仿宋" w:hAnsi="Calibri" w:cs="华文仿宋"/>
          <w:kern w:val="0"/>
          <w:sz w:val="28"/>
          <w:szCs w:val="28"/>
        </w:rPr>
        <w:t>独特的理论及技术方法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，并经丰富</w:t>
      </w:r>
      <w:r>
        <w:rPr>
          <w:rFonts w:ascii="华文仿宋" w:eastAsia="华文仿宋" w:hAnsi="Calibri" w:cs="华文仿宋"/>
          <w:kern w:val="0"/>
          <w:sz w:val="28"/>
          <w:szCs w:val="28"/>
        </w:rPr>
        <w:t>的临床实践所证明。中药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的</w:t>
      </w:r>
      <w:r>
        <w:rPr>
          <w:rFonts w:ascii="华文仿宋" w:eastAsia="华文仿宋" w:hAnsi="Calibri" w:cs="华文仿宋"/>
          <w:kern w:val="0"/>
          <w:sz w:val="28"/>
          <w:szCs w:val="28"/>
        </w:rPr>
        <w:t>变更应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遵循中医药</w:t>
      </w:r>
      <w:r>
        <w:rPr>
          <w:rFonts w:ascii="华文仿宋" w:eastAsia="华文仿宋" w:hAnsi="Calibri" w:cs="华文仿宋"/>
          <w:kern w:val="0"/>
          <w:sz w:val="28"/>
          <w:szCs w:val="28"/>
        </w:rPr>
        <w:t>自身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特点和</w:t>
      </w:r>
      <w:r>
        <w:rPr>
          <w:rFonts w:ascii="华文仿宋" w:eastAsia="华文仿宋" w:hAnsi="Calibri" w:cs="华文仿宋"/>
          <w:kern w:val="0"/>
          <w:sz w:val="28"/>
          <w:szCs w:val="28"/>
        </w:rPr>
        <w:t>规律</w:t>
      </w:r>
      <w:r>
        <w:rPr>
          <w:rFonts w:ascii="华文仿宋" w:eastAsia="华文仿宋" w:hAnsi="Calibri" w:cs="华文仿宋" w:hint="eastAsia"/>
          <w:kern w:val="0"/>
          <w:sz w:val="28"/>
          <w:szCs w:val="28"/>
        </w:rPr>
        <w:t>。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经</w:t>
      </w:r>
      <w:r w:rsidRPr="00B865AD">
        <w:rPr>
          <w:rFonts w:ascii="华文仿宋" w:eastAsia="华文仿宋" w:hAnsi="Calibri" w:cs="华文仿宋"/>
          <w:sz w:val="28"/>
          <w:szCs w:val="28"/>
        </w:rPr>
        <w:t>多次研讨，凝聚行业共识，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认为基于中医</w:t>
      </w:r>
      <w:r w:rsidR="00AB370A">
        <w:rPr>
          <w:rFonts w:ascii="华文仿宋" w:eastAsia="华文仿宋" w:hAnsi="Calibri" w:cs="华文仿宋" w:hint="eastAsia"/>
          <w:sz w:val="28"/>
          <w:szCs w:val="28"/>
        </w:rPr>
        <w:t>药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理论和传统工艺制备的中药</w:t>
      </w:r>
      <w:r>
        <w:rPr>
          <w:rFonts w:ascii="华文仿宋" w:eastAsia="华文仿宋" w:hAnsi="Calibri" w:cs="华文仿宋" w:hint="eastAsia"/>
          <w:sz w:val="28"/>
          <w:szCs w:val="28"/>
        </w:rPr>
        <w:t>，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在工艺方法不变的情况下，</w:t>
      </w:r>
      <w:r>
        <w:rPr>
          <w:rFonts w:ascii="华文仿宋" w:eastAsia="华文仿宋" w:hAnsi="Calibri" w:cs="华文仿宋" w:hint="eastAsia"/>
          <w:sz w:val="28"/>
          <w:szCs w:val="28"/>
        </w:rPr>
        <w:t>其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工艺参数的变更一般可通过药学研究进行变更前后的比较，评估变更前后的一致性</w:t>
      </w:r>
      <w:r>
        <w:rPr>
          <w:rFonts w:ascii="华文仿宋" w:eastAsia="华文仿宋" w:hAnsi="Calibri" w:cs="华文仿宋" w:hint="eastAsia"/>
          <w:sz w:val="28"/>
          <w:szCs w:val="28"/>
        </w:rPr>
        <w:t>；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有效成分和有效部位制剂的变更应参照化学药相关要求，必要时</w:t>
      </w:r>
      <w:r>
        <w:rPr>
          <w:rFonts w:ascii="华文仿宋" w:eastAsia="华文仿宋" w:hAnsi="Calibri" w:cs="华文仿宋" w:hint="eastAsia"/>
          <w:sz w:val="28"/>
          <w:szCs w:val="28"/>
        </w:rPr>
        <w:t>应开展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溶出度、生物等效性</w:t>
      </w:r>
      <w:r>
        <w:rPr>
          <w:rFonts w:ascii="华文仿宋" w:eastAsia="华文仿宋" w:hAnsi="Calibri" w:cs="华文仿宋" w:hint="eastAsia"/>
          <w:sz w:val="28"/>
          <w:szCs w:val="28"/>
        </w:rPr>
        <w:t>等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研究</w:t>
      </w:r>
      <w:r>
        <w:rPr>
          <w:rFonts w:ascii="华文仿宋" w:eastAsia="华文仿宋" w:hAnsi="Calibri" w:cs="华文仿宋" w:hint="eastAsia"/>
          <w:sz w:val="28"/>
          <w:szCs w:val="28"/>
        </w:rPr>
        <w:t>工作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。另外，考虑既往产品</w:t>
      </w:r>
      <w:r w:rsidRPr="00B865AD">
        <w:rPr>
          <w:rFonts w:ascii="华文仿宋" w:eastAsia="华文仿宋" w:hAnsi="Calibri" w:cs="华文仿宋"/>
          <w:sz w:val="28"/>
          <w:szCs w:val="28"/>
        </w:rPr>
        <w:t>历史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及</w:t>
      </w:r>
      <w:r w:rsidRPr="00B865AD">
        <w:rPr>
          <w:rFonts w:ascii="华文仿宋" w:eastAsia="华文仿宋" w:hAnsi="Calibri" w:cs="华文仿宋"/>
          <w:sz w:val="28"/>
          <w:szCs w:val="28"/>
        </w:rPr>
        <w:t>对辅料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应用</w:t>
      </w:r>
      <w:r w:rsidRPr="00B865AD">
        <w:rPr>
          <w:rFonts w:ascii="华文仿宋" w:eastAsia="华文仿宋" w:hAnsi="Calibri" w:cs="华文仿宋"/>
          <w:sz w:val="28"/>
          <w:szCs w:val="28"/>
        </w:rPr>
        <w:t>的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历史，为</w:t>
      </w:r>
      <w:r w:rsidRPr="00B865AD">
        <w:rPr>
          <w:rFonts w:ascii="华文仿宋" w:eastAsia="华文仿宋" w:hAnsi="Calibri" w:cs="华文仿宋"/>
          <w:sz w:val="28"/>
          <w:szCs w:val="28"/>
        </w:rPr>
        <w:t>尊重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中医药</w:t>
      </w:r>
      <w:r w:rsidRPr="00B865AD">
        <w:rPr>
          <w:rFonts w:ascii="华文仿宋" w:eastAsia="华文仿宋" w:hAnsi="Calibri" w:cs="华文仿宋"/>
          <w:sz w:val="28"/>
          <w:szCs w:val="28"/>
        </w:rPr>
        <w:t>传统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认识</w:t>
      </w:r>
      <w:r w:rsidRPr="00B865AD">
        <w:rPr>
          <w:rFonts w:ascii="华文仿宋" w:eastAsia="华文仿宋" w:hAnsi="Calibri" w:cs="华文仿宋"/>
          <w:sz w:val="28"/>
          <w:szCs w:val="28"/>
        </w:rPr>
        <w:t>和应用历史，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体现</w:t>
      </w:r>
      <w:r w:rsidRPr="00B865AD">
        <w:rPr>
          <w:rFonts w:ascii="华文仿宋" w:eastAsia="华文仿宋" w:hAnsi="Calibri" w:cs="华文仿宋"/>
          <w:sz w:val="28"/>
          <w:szCs w:val="28"/>
        </w:rPr>
        <w:t>中药特点，</w:t>
      </w:r>
      <w:r w:rsidRPr="00B865AD">
        <w:rPr>
          <w:rFonts w:ascii="华文仿宋" w:eastAsia="华文仿宋" w:hAnsi="Calibri" w:cs="华文仿宋" w:hint="eastAsia"/>
          <w:sz w:val="28"/>
          <w:szCs w:val="28"/>
        </w:rPr>
        <w:t>对具有药材标准的特殊辅料如蜂蜜、冰糖等的改变，且该辅料的功能主治与产品的功能主治或安全性相关，认为对药用物质吸收、利用有明显影响，引起有效性、安全性发生明显变化，应进</w:t>
      </w:r>
      <w:r w:rsidRPr="00E67891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行安全性、有效性全面评价。</w:t>
      </w:r>
    </w:p>
    <w:p w:rsidR="00EA6CF6" w:rsidRPr="00D97AE2" w:rsidRDefault="00832C44" w:rsidP="00AB370A">
      <w:pPr>
        <w:spacing w:line="360" w:lineRule="auto"/>
        <w:ind w:firstLineChars="250" w:firstLine="700"/>
        <w:rPr>
          <w:rFonts w:ascii="仿宋_GB2312" w:eastAsia="仿宋_GB2312" w:hAnsi="宋体" w:cs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感谢</w:t>
      </w:r>
      <w:bookmarkStart w:id="1" w:name="_GoBack"/>
      <w:bookmarkEnd w:id="1"/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中药制药界在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本指导原则修订过程中的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积极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参与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和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贡献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！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希望在征求意见过程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中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，有更多的企业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提出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意见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、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建议，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以</w:t>
      </w:r>
      <w:r w:rsidR="00AB370A">
        <w:rPr>
          <w:rFonts w:ascii="仿宋_GB2312" w:eastAsia="仿宋_GB2312" w:hAnsi="宋体" w:cs="华文仿宋"/>
          <w:color w:val="000000"/>
          <w:kern w:val="0"/>
          <w:sz w:val="28"/>
          <w:szCs w:val="28"/>
        </w:rPr>
        <w:t>做好后续工作</w:t>
      </w:r>
      <w:r w:rsidR="00AB370A">
        <w:rPr>
          <w:rFonts w:ascii="仿宋_GB2312" w:eastAsia="仿宋_GB2312" w:hAnsi="宋体" w:cs="华文仿宋" w:hint="eastAsia"/>
          <w:color w:val="000000"/>
          <w:kern w:val="0"/>
          <w:sz w:val="28"/>
          <w:szCs w:val="28"/>
        </w:rPr>
        <w:t>。</w:t>
      </w:r>
    </w:p>
    <w:sectPr w:rsidR="00EA6CF6" w:rsidRPr="00D97A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92" w:rsidRDefault="00E53D92" w:rsidP="00D45C81">
      <w:r>
        <w:separator/>
      </w:r>
    </w:p>
  </w:endnote>
  <w:endnote w:type="continuationSeparator" w:id="0">
    <w:p w:rsidR="00E53D92" w:rsidRDefault="00E53D92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44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0FCC" w:rsidRDefault="00530FCC">
            <w:pPr>
              <w:pStyle w:val="a5"/>
              <w:jc w:val="center"/>
            </w:pPr>
            <w:r>
              <w:rPr>
                <w:rFonts w:hint="eastAsia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>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480D74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530FCC" w:rsidRDefault="00530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92" w:rsidRDefault="00E53D92" w:rsidP="00D45C81">
      <w:r>
        <w:separator/>
      </w:r>
    </w:p>
  </w:footnote>
  <w:footnote w:type="continuationSeparator" w:id="0">
    <w:p w:rsidR="00E53D92" w:rsidRDefault="00E53D92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7B"/>
    <w:rsid w:val="000007A8"/>
    <w:rsid w:val="0000278B"/>
    <w:rsid w:val="00002F84"/>
    <w:rsid w:val="00003E95"/>
    <w:rsid w:val="00007B2F"/>
    <w:rsid w:val="000103B2"/>
    <w:rsid w:val="00011E8A"/>
    <w:rsid w:val="00015699"/>
    <w:rsid w:val="00021936"/>
    <w:rsid w:val="0002387E"/>
    <w:rsid w:val="000247A5"/>
    <w:rsid w:val="00024A67"/>
    <w:rsid w:val="00027A62"/>
    <w:rsid w:val="0003308C"/>
    <w:rsid w:val="0003331D"/>
    <w:rsid w:val="00036696"/>
    <w:rsid w:val="000421B5"/>
    <w:rsid w:val="0004719B"/>
    <w:rsid w:val="00047A11"/>
    <w:rsid w:val="00047DB9"/>
    <w:rsid w:val="0005194D"/>
    <w:rsid w:val="000566B2"/>
    <w:rsid w:val="00061B8B"/>
    <w:rsid w:val="00067E07"/>
    <w:rsid w:val="0007190E"/>
    <w:rsid w:val="00081D79"/>
    <w:rsid w:val="00083749"/>
    <w:rsid w:val="0008381D"/>
    <w:rsid w:val="0008462D"/>
    <w:rsid w:val="000857ED"/>
    <w:rsid w:val="00090125"/>
    <w:rsid w:val="00093629"/>
    <w:rsid w:val="00095C9F"/>
    <w:rsid w:val="0009620D"/>
    <w:rsid w:val="000A0417"/>
    <w:rsid w:val="000A066B"/>
    <w:rsid w:val="000B043C"/>
    <w:rsid w:val="000B3487"/>
    <w:rsid w:val="000B560A"/>
    <w:rsid w:val="000C1B01"/>
    <w:rsid w:val="000C6773"/>
    <w:rsid w:val="000D201E"/>
    <w:rsid w:val="000D2E0E"/>
    <w:rsid w:val="000D30BB"/>
    <w:rsid w:val="000D58B5"/>
    <w:rsid w:val="000D72AE"/>
    <w:rsid w:val="000D7E47"/>
    <w:rsid w:val="000E11C2"/>
    <w:rsid w:val="000E5C83"/>
    <w:rsid w:val="000E768C"/>
    <w:rsid w:val="000F06CF"/>
    <w:rsid w:val="000F4080"/>
    <w:rsid w:val="000F4AE3"/>
    <w:rsid w:val="000F55E0"/>
    <w:rsid w:val="00100634"/>
    <w:rsid w:val="00102553"/>
    <w:rsid w:val="00103D00"/>
    <w:rsid w:val="001057D4"/>
    <w:rsid w:val="00107F0A"/>
    <w:rsid w:val="001101FC"/>
    <w:rsid w:val="001105C3"/>
    <w:rsid w:val="00112B15"/>
    <w:rsid w:val="001136E7"/>
    <w:rsid w:val="00116FB9"/>
    <w:rsid w:val="001220AD"/>
    <w:rsid w:val="00123199"/>
    <w:rsid w:val="0012335C"/>
    <w:rsid w:val="00126807"/>
    <w:rsid w:val="00130DA1"/>
    <w:rsid w:val="001319BF"/>
    <w:rsid w:val="00133AF2"/>
    <w:rsid w:val="00140B9F"/>
    <w:rsid w:val="00141C67"/>
    <w:rsid w:val="0014208C"/>
    <w:rsid w:val="00142CE4"/>
    <w:rsid w:val="00143F26"/>
    <w:rsid w:val="00150CC7"/>
    <w:rsid w:val="00151C8F"/>
    <w:rsid w:val="00152651"/>
    <w:rsid w:val="001526AC"/>
    <w:rsid w:val="00153534"/>
    <w:rsid w:val="0015510F"/>
    <w:rsid w:val="00155E90"/>
    <w:rsid w:val="00156D25"/>
    <w:rsid w:val="00157576"/>
    <w:rsid w:val="00167218"/>
    <w:rsid w:val="0017072D"/>
    <w:rsid w:val="0017609F"/>
    <w:rsid w:val="0017647F"/>
    <w:rsid w:val="00180619"/>
    <w:rsid w:val="00181E20"/>
    <w:rsid w:val="001828D0"/>
    <w:rsid w:val="0018768D"/>
    <w:rsid w:val="00191503"/>
    <w:rsid w:val="00191EF8"/>
    <w:rsid w:val="0019442E"/>
    <w:rsid w:val="00194908"/>
    <w:rsid w:val="001952A7"/>
    <w:rsid w:val="001A0AAF"/>
    <w:rsid w:val="001A3783"/>
    <w:rsid w:val="001A5F59"/>
    <w:rsid w:val="001A600E"/>
    <w:rsid w:val="001A71A2"/>
    <w:rsid w:val="001A7245"/>
    <w:rsid w:val="001B519D"/>
    <w:rsid w:val="001B567E"/>
    <w:rsid w:val="001B6568"/>
    <w:rsid w:val="001C0A07"/>
    <w:rsid w:val="001C202A"/>
    <w:rsid w:val="001C75CA"/>
    <w:rsid w:val="001D1020"/>
    <w:rsid w:val="001D124F"/>
    <w:rsid w:val="001D1E61"/>
    <w:rsid w:val="001D2AF3"/>
    <w:rsid w:val="001D4440"/>
    <w:rsid w:val="001E1802"/>
    <w:rsid w:val="001E6C55"/>
    <w:rsid w:val="001F21C3"/>
    <w:rsid w:val="001F39CF"/>
    <w:rsid w:val="001F7B6A"/>
    <w:rsid w:val="00200088"/>
    <w:rsid w:val="0020195D"/>
    <w:rsid w:val="00202021"/>
    <w:rsid w:val="0020249F"/>
    <w:rsid w:val="00217790"/>
    <w:rsid w:val="00217A57"/>
    <w:rsid w:val="00222443"/>
    <w:rsid w:val="00224239"/>
    <w:rsid w:val="00224DA8"/>
    <w:rsid w:val="00226B16"/>
    <w:rsid w:val="00230081"/>
    <w:rsid w:val="00230828"/>
    <w:rsid w:val="00235697"/>
    <w:rsid w:val="00236771"/>
    <w:rsid w:val="00237B32"/>
    <w:rsid w:val="002435EA"/>
    <w:rsid w:val="00243630"/>
    <w:rsid w:val="00244F65"/>
    <w:rsid w:val="002475F4"/>
    <w:rsid w:val="0025588C"/>
    <w:rsid w:val="002620DC"/>
    <w:rsid w:val="00263119"/>
    <w:rsid w:val="00267A67"/>
    <w:rsid w:val="00270811"/>
    <w:rsid w:val="00270C62"/>
    <w:rsid w:val="00275CBE"/>
    <w:rsid w:val="002812FC"/>
    <w:rsid w:val="002822D1"/>
    <w:rsid w:val="00282F97"/>
    <w:rsid w:val="0028358F"/>
    <w:rsid w:val="00284AF8"/>
    <w:rsid w:val="002865D3"/>
    <w:rsid w:val="0028674E"/>
    <w:rsid w:val="00293DDE"/>
    <w:rsid w:val="002A51CB"/>
    <w:rsid w:val="002B1DE1"/>
    <w:rsid w:val="002B6545"/>
    <w:rsid w:val="002C00AB"/>
    <w:rsid w:val="002C100B"/>
    <w:rsid w:val="002C2492"/>
    <w:rsid w:val="002C53AB"/>
    <w:rsid w:val="002D5604"/>
    <w:rsid w:val="002D5BD0"/>
    <w:rsid w:val="002F05E8"/>
    <w:rsid w:val="002F661D"/>
    <w:rsid w:val="002F6B2B"/>
    <w:rsid w:val="002F7E14"/>
    <w:rsid w:val="00301F7B"/>
    <w:rsid w:val="003024A5"/>
    <w:rsid w:val="00303F1A"/>
    <w:rsid w:val="00304061"/>
    <w:rsid w:val="00307B84"/>
    <w:rsid w:val="0031335A"/>
    <w:rsid w:val="00316263"/>
    <w:rsid w:val="0031777F"/>
    <w:rsid w:val="00317E5F"/>
    <w:rsid w:val="003271D6"/>
    <w:rsid w:val="00327EE3"/>
    <w:rsid w:val="00332B3F"/>
    <w:rsid w:val="00336D1D"/>
    <w:rsid w:val="00344AC0"/>
    <w:rsid w:val="003458B7"/>
    <w:rsid w:val="00347D4C"/>
    <w:rsid w:val="00351BBF"/>
    <w:rsid w:val="00351C1F"/>
    <w:rsid w:val="00352ECE"/>
    <w:rsid w:val="0035705B"/>
    <w:rsid w:val="00360EFA"/>
    <w:rsid w:val="0036112A"/>
    <w:rsid w:val="0036160B"/>
    <w:rsid w:val="00366A85"/>
    <w:rsid w:val="00371866"/>
    <w:rsid w:val="0037495F"/>
    <w:rsid w:val="00375DF4"/>
    <w:rsid w:val="003843A7"/>
    <w:rsid w:val="003846A0"/>
    <w:rsid w:val="003856F4"/>
    <w:rsid w:val="003870A4"/>
    <w:rsid w:val="003948F9"/>
    <w:rsid w:val="003953CF"/>
    <w:rsid w:val="00396E0B"/>
    <w:rsid w:val="003A0068"/>
    <w:rsid w:val="003A35CD"/>
    <w:rsid w:val="003B047E"/>
    <w:rsid w:val="003B2084"/>
    <w:rsid w:val="003B27AD"/>
    <w:rsid w:val="003B7676"/>
    <w:rsid w:val="003C2615"/>
    <w:rsid w:val="003C27D3"/>
    <w:rsid w:val="003C4ED0"/>
    <w:rsid w:val="003C5E3B"/>
    <w:rsid w:val="003C7CFF"/>
    <w:rsid w:val="003D3249"/>
    <w:rsid w:val="003D416C"/>
    <w:rsid w:val="003D4B7A"/>
    <w:rsid w:val="003D5ABF"/>
    <w:rsid w:val="003E00A7"/>
    <w:rsid w:val="003E78BF"/>
    <w:rsid w:val="003F1F77"/>
    <w:rsid w:val="003F7381"/>
    <w:rsid w:val="00401F62"/>
    <w:rsid w:val="00410AFE"/>
    <w:rsid w:val="00410B3A"/>
    <w:rsid w:val="0041110E"/>
    <w:rsid w:val="00411935"/>
    <w:rsid w:val="00412376"/>
    <w:rsid w:val="00431350"/>
    <w:rsid w:val="00432AAE"/>
    <w:rsid w:val="00432DB6"/>
    <w:rsid w:val="004342D1"/>
    <w:rsid w:val="00435EA5"/>
    <w:rsid w:val="00441B70"/>
    <w:rsid w:val="00457BC8"/>
    <w:rsid w:val="00457E77"/>
    <w:rsid w:val="00461EE6"/>
    <w:rsid w:val="00463293"/>
    <w:rsid w:val="00464254"/>
    <w:rsid w:val="00470A2A"/>
    <w:rsid w:val="00470E7E"/>
    <w:rsid w:val="00477E8F"/>
    <w:rsid w:val="00480D74"/>
    <w:rsid w:val="00480F99"/>
    <w:rsid w:val="004823A3"/>
    <w:rsid w:val="004846FD"/>
    <w:rsid w:val="004852BA"/>
    <w:rsid w:val="00490F56"/>
    <w:rsid w:val="00492741"/>
    <w:rsid w:val="00492BFB"/>
    <w:rsid w:val="00493F7A"/>
    <w:rsid w:val="004978FF"/>
    <w:rsid w:val="004A332E"/>
    <w:rsid w:val="004A3924"/>
    <w:rsid w:val="004A6386"/>
    <w:rsid w:val="004B0765"/>
    <w:rsid w:val="004B4563"/>
    <w:rsid w:val="004B5CF4"/>
    <w:rsid w:val="004B71DE"/>
    <w:rsid w:val="004C3BF7"/>
    <w:rsid w:val="004C48A0"/>
    <w:rsid w:val="004C65D7"/>
    <w:rsid w:val="004C7DB4"/>
    <w:rsid w:val="004D188D"/>
    <w:rsid w:val="004D214B"/>
    <w:rsid w:val="004D2F09"/>
    <w:rsid w:val="004D3851"/>
    <w:rsid w:val="004D3BEC"/>
    <w:rsid w:val="004D3F84"/>
    <w:rsid w:val="004E0CC6"/>
    <w:rsid w:val="004E2C17"/>
    <w:rsid w:val="004F069A"/>
    <w:rsid w:val="004F307E"/>
    <w:rsid w:val="004F405F"/>
    <w:rsid w:val="004F42E3"/>
    <w:rsid w:val="004F52F4"/>
    <w:rsid w:val="004F6B31"/>
    <w:rsid w:val="004F76B7"/>
    <w:rsid w:val="005017D0"/>
    <w:rsid w:val="00502593"/>
    <w:rsid w:val="0051202B"/>
    <w:rsid w:val="0051267B"/>
    <w:rsid w:val="00513077"/>
    <w:rsid w:val="0051603B"/>
    <w:rsid w:val="00520936"/>
    <w:rsid w:val="00522F2D"/>
    <w:rsid w:val="005237E3"/>
    <w:rsid w:val="0052517B"/>
    <w:rsid w:val="00530FCC"/>
    <w:rsid w:val="005347AB"/>
    <w:rsid w:val="00535D5F"/>
    <w:rsid w:val="00540300"/>
    <w:rsid w:val="0054266A"/>
    <w:rsid w:val="00543A6F"/>
    <w:rsid w:val="00546348"/>
    <w:rsid w:val="00552289"/>
    <w:rsid w:val="00553776"/>
    <w:rsid w:val="00554DC0"/>
    <w:rsid w:val="00556111"/>
    <w:rsid w:val="00556A1B"/>
    <w:rsid w:val="00564118"/>
    <w:rsid w:val="0057054C"/>
    <w:rsid w:val="00581562"/>
    <w:rsid w:val="0058488B"/>
    <w:rsid w:val="005901F8"/>
    <w:rsid w:val="00590C83"/>
    <w:rsid w:val="005910D1"/>
    <w:rsid w:val="0059217C"/>
    <w:rsid w:val="00592AE7"/>
    <w:rsid w:val="0059401D"/>
    <w:rsid w:val="005A2555"/>
    <w:rsid w:val="005A4222"/>
    <w:rsid w:val="005A42F3"/>
    <w:rsid w:val="005A78F4"/>
    <w:rsid w:val="005B0711"/>
    <w:rsid w:val="005B2EF0"/>
    <w:rsid w:val="005B4A4C"/>
    <w:rsid w:val="005C1124"/>
    <w:rsid w:val="005C261B"/>
    <w:rsid w:val="005C4CFE"/>
    <w:rsid w:val="005C5960"/>
    <w:rsid w:val="005D11EC"/>
    <w:rsid w:val="005D582E"/>
    <w:rsid w:val="005D7C25"/>
    <w:rsid w:val="005E24C9"/>
    <w:rsid w:val="005E2A00"/>
    <w:rsid w:val="005E3BEB"/>
    <w:rsid w:val="005E7A9E"/>
    <w:rsid w:val="005F0099"/>
    <w:rsid w:val="005F21C2"/>
    <w:rsid w:val="005F3562"/>
    <w:rsid w:val="005F5656"/>
    <w:rsid w:val="006020DD"/>
    <w:rsid w:val="00605BA5"/>
    <w:rsid w:val="0060793F"/>
    <w:rsid w:val="00613C50"/>
    <w:rsid w:val="006140D0"/>
    <w:rsid w:val="006168A8"/>
    <w:rsid w:val="006170B5"/>
    <w:rsid w:val="00625B01"/>
    <w:rsid w:val="00627279"/>
    <w:rsid w:val="00631854"/>
    <w:rsid w:val="00634DDD"/>
    <w:rsid w:val="006408A2"/>
    <w:rsid w:val="00641891"/>
    <w:rsid w:val="00642A5A"/>
    <w:rsid w:val="00643A78"/>
    <w:rsid w:val="0064620D"/>
    <w:rsid w:val="00647823"/>
    <w:rsid w:val="0065057B"/>
    <w:rsid w:val="00651741"/>
    <w:rsid w:val="00654FCC"/>
    <w:rsid w:val="006617F0"/>
    <w:rsid w:val="006637F1"/>
    <w:rsid w:val="006641AF"/>
    <w:rsid w:val="0066791A"/>
    <w:rsid w:val="00667B7A"/>
    <w:rsid w:val="006723FA"/>
    <w:rsid w:val="00672AB3"/>
    <w:rsid w:val="00674E9C"/>
    <w:rsid w:val="00677F45"/>
    <w:rsid w:val="00680492"/>
    <w:rsid w:val="00681CB5"/>
    <w:rsid w:val="006826B2"/>
    <w:rsid w:val="00690331"/>
    <w:rsid w:val="00692E04"/>
    <w:rsid w:val="006A2534"/>
    <w:rsid w:val="006A633B"/>
    <w:rsid w:val="006A7DF2"/>
    <w:rsid w:val="006B2BD4"/>
    <w:rsid w:val="006B3913"/>
    <w:rsid w:val="006B72D3"/>
    <w:rsid w:val="006C141B"/>
    <w:rsid w:val="006C1C15"/>
    <w:rsid w:val="006C368A"/>
    <w:rsid w:val="006C481A"/>
    <w:rsid w:val="006C5362"/>
    <w:rsid w:val="006C5B9B"/>
    <w:rsid w:val="006C70B4"/>
    <w:rsid w:val="006D1323"/>
    <w:rsid w:val="006D218B"/>
    <w:rsid w:val="006D417D"/>
    <w:rsid w:val="006D4DA1"/>
    <w:rsid w:val="006D66DC"/>
    <w:rsid w:val="006E3D68"/>
    <w:rsid w:val="006E5DB1"/>
    <w:rsid w:val="006F1A4A"/>
    <w:rsid w:val="006F1D72"/>
    <w:rsid w:val="006F3E46"/>
    <w:rsid w:val="006F4EA3"/>
    <w:rsid w:val="00700E46"/>
    <w:rsid w:val="00704BD9"/>
    <w:rsid w:val="00707BF6"/>
    <w:rsid w:val="0071317F"/>
    <w:rsid w:val="0071338F"/>
    <w:rsid w:val="007147A0"/>
    <w:rsid w:val="00714820"/>
    <w:rsid w:val="00714C95"/>
    <w:rsid w:val="00730A15"/>
    <w:rsid w:val="00731E32"/>
    <w:rsid w:val="00735B3B"/>
    <w:rsid w:val="00735E96"/>
    <w:rsid w:val="00737562"/>
    <w:rsid w:val="007401AE"/>
    <w:rsid w:val="00740EEC"/>
    <w:rsid w:val="007415FB"/>
    <w:rsid w:val="007431A7"/>
    <w:rsid w:val="00745689"/>
    <w:rsid w:val="0074718B"/>
    <w:rsid w:val="00750119"/>
    <w:rsid w:val="00750142"/>
    <w:rsid w:val="00750454"/>
    <w:rsid w:val="0075087C"/>
    <w:rsid w:val="00751DA7"/>
    <w:rsid w:val="00753A96"/>
    <w:rsid w:val="007550BD"/>
    <w:rsid w:val="00761894"/>
    <w:rsid w:val="00762E2F"/>
    <w:rsid w:val="0076336F"/>
    <w:rsid w:val="00765C5C"/>
    <w:rsid w:val="0077130C"/>
    <w:rsid w:val="007718A8"/>
    <w:rsid w:val="00772928"/>
    <w:rsid w:val="00777132"/>
    <w:rsid w:val="007803E5"/>
    <w:rsid w:val="00781225"/>
    <w:rsid w:val="00795D1D"/>
    <w:rsid w:val="0079743D"/>
    <w:rsid w:val="00797C82"/>
    <w:rsid w:val="007A081C"/>
    <w:rsid w:val="007A0C14"/>
    <w:rsid w:val="007A2B2E"/>
    <w:rsid w:val="007A4B65"/>
    <w:rsid w:val="007A502C"/>
    <w:rsid w:val="007A686E"/>
    <w:rsid w:val="007B5FE2"/>
    <w:rsid w:val="007B6943"/>
    <w:rsid w:val="007B7381"/>
    <w:rsid w:val="007C0AE9"/>
    <w:rsid w:val="007C0DCD"/>
    <w:rsid w:val="007C0FFC"/>
    <w:rsid w:val="007C3047"/>
    <w:rsid w:val="007C31BC"/>
    <w:rsid w:val="007C62EE"/>
    <w:rsid w:val="007C7C9A"/>
    <w:rsid w:val="007D215A"/>
    <w:rsid w:val="007E3606"/>
    <w:rsid w:val="007E3610"/>
    <w:rsid w:val="007E4B32"/>
    <w:rsid w:val="007E7552"/>
    <w:rsid w:val="007F11D8"/>
    <w:rsid w:val="007F1882"/>
    <w:rsid w:val="007F2D22"/>
    <w:rsid w:val="007F3AC7"/>
    <w:rsid w:val="007F3C1A"/>
    <w:rsid w:val="007F4BCF"/>
    <w:rsid w:val="00803F1F"/>
    <w:rsid w:val="00805242"/>
    <w:rsid w:val="00811996"/>
    <w:rsid w:val="00814D76"/>
    <w:rsid w:val="008172CA"/>
    <w:rsid w:val="0082081E"/>
    <w:rsid w:val="00821B7B"/>
    <w:rsid w:val="008222C0"/>
    <w:rsid w:val="00824937"/>
    <w:rsid w:val="00831247"/>
    <w:rsid w:val="008329B9"/>
    <w:rsid w:val="00832C44"/>
    <w:rsid w:val="00835663"/>
    <w:rsid w:val="00842045"/>
    <w:rsid w:val="0084290B"/>
    <w:rsid w:val="00842E35"/>
    <w:rsid w:val="00844312"/>
    <w:rsid w:val="0084599D"/>
    <w:rsid w:val="0085392B"/>
    <w:rsid w:val="00853E10"/>
    <w:rsid w:val="008543C3"/>
    <w:rsid w:val="008559A1"/>
    <w:rsid w:val="00857F70"/>
    <w:rsid w:val="00862001"/>
    <w:rsid w:val="00864DCB"/>
    <w:rsid w:val="0086604B"/>
    <w:rsid w:val="00875C1B"/>
    <w:rsid w:val="0087604A"/>
    <w:rsid w:val="00876CF9"/>
    <w:rsid w:val="00885ECD"/>
    <w:rsid w:val="00891EEE"/>
    <w:rsid w:val="00892C5F"/>
    <w:rsid w:val="008946E2"/>
    <w:rsid w:val="00897CDF"/>
    <w:rsid w:val="008A0240"/>
    <w:rsid w:val="008A1725"/>
    <w:rsid w:val="008A589B"/>
    <w:rsid w:val="008A6DC3"/>
    <w:rsid w:val="008A7394"/>
    <w:rsid w:val="008B138B"/>
    <w:rsid w:val="008B6658"/>
    <w:rsid w:val="008C440F"/>
    <w:rsid w:val="008C4B28"/>
    <w:rsid w:val="008C5DC6"/>
    <w:rsid w:val="008D481F"/>
    <w:rsid w:val="008D51EC"/>
    <w:rsid w:val="008E403E"/>
    <w:rsid w:val="008E6AD2"/>
    <w:rsid w:val="008E72C4"/>
    <w:rsid w:val="008E7C27"/>
    <w:rsid w:val="008E7D1E"/>
    <w:rsid w:val="008F0266"/>
    <w:rsid w:val="008F12A6"/>
    <w:rsid w:val="008F3A62"/>
    <w:rsid w:val="008F7D3A"/>
    <w:rsid w:val="00902CA7"/>
    <w:rsid w:val="00904BAC"/>
    <w:rsid w:val="00911C13"/>
    <w:rsid w:val="00912B77"/>
    <w:rsid w:val="00915A67"/>
    <w:rsid w:val="00917777"/>
    <w:rsid w:val="00922191"/>
    <w:rsid w:val="00926E45"/>
    <w:rsid w:val="009309C3"/>
    <w:rsid w:val="00930FEB"/>
    <w:rsid w:val="00931BDF"/>
    <w:rsid w:val="0093300A"/>
    <w:rsid w:val="009363A1"/>
    <w:rsid w:val="00941244"/>
    <w:rsid w:val="00942DFB"/>
    <w:rsid w:val="0094390F"/>
    <w:rsid w:val="00950AEC"/>
    <w:rsid w:val="00950EBB"/>
    <w:rsid w:val="00951275"/>
    <w:rsid w:val="00954FA8"/>
    <w:rsid w:val="009631EA"/>
    <w:rsid w:val="00963EB4"/>
    <w:rsid w:val="00965570"/>
    <w:rsid w:val="00966F2A"/>
    <w:rsid w:val="00966F8B"/>
    <w:rsid w:val="00967B6C"/>
    <w:rsid w:val="0097267E"/>
    <w:rsid w:val="009738B6"/>
    <w:rsid w:val="0097410B"/>
    <w:rsid w:val="009753DC"/>
    <w:rsid w:val="00975534"/>
    <w:rsid w:val="00980182"/>
    <w:rsid w:val="0098101D"/>
    <w:rsid w:val="0098291D"/>
    <w:rsid w:val="0099106B"/>
    <w:rsid w:val="00995F03"/>
    <w:rsid w:val="009971AA"/>
    <w:rsid w:val="009A1B20"/>
    <w:rsid w:val="009A5C42"/>
    <w:rsid w:val="009A6B8D"/>
    <w:rsid w:val="009B5B04"/>
    <w:rsid w:val="009B7006"/>
    <w:rsid w:val="009B79D5"/>
    <w:rsid w:val="009C06C9"/>
    <w:rsid w:val="009C2596"/>
    <w:rsid w:val="009C530F"/>
    <w:rsid w:val="009C7A0A"/>
    <w:rsid w:val="009D23D3"/>
    <w:rsid w:val="009D7D0D"/>
    <w:rsid w:val="009E3310"/>
    <w:rsid w:val="009E7479"/>
    <w:rsid w:val="009F436B"/>
    <w:rsid w:val="009F675D"/>
    <w:rsid w:val="009F6A1E"/>
    <w:rsid w:val="009F6F94"/>
    <w:rsid w:val="00A0355A"/>
    <w:rsid w:val="00A04A04"/>
    <w:rsid w:val="00A07C9C"/>
    <w:rsid w:val="00A11CF1"/>
    <w:rsid w:val="00A1506A"/>
    <w:rsid w:val="00A166A8"/>
    <w:rsid w:val="00A248DB"/>
    <w:rsid w:val="00A248FF"/>
    <w:rsid w:val="00A24AA1"/>
    <w:rsid w:val="00A27D0B"/>
    <w:rsid w:val="00A27DE3"/>
    <w:rsid w:val="00A30C09"/>
    <w:rsid w:val="00A33946"/>
    <w:rsid w:val="00A365FC"/>
    <w:rsid w:val="00A36AE2"/>
    <w:rsid w:val="00A47DA1"/>
    <w:rsid w:val="00A6737D"/>
    <w:rsid w:val="00A72314"/>
    <w:rsid w:val="00A7244E"/>
    <w:rsid w:val="00A80183"/>
    <w:rsid w:val="00A80362"/>
    <w:rsid w:val="00A92A81"/>
    <w:rsid w:val="00A94C84"/>
    <w:rsid w:val="00A951E4"/>
    <w:rsid w:val="00A96B91"/>
    <w:rsid w:val="00A97C61"/>
    <w:rsid w:val="00A97D1C"/>
    <w:rsid w:val="00AA3F7B"/>
    <w:rsid w:val="00AA6E01"/>
    <w:rsid w:val="00AA778B"/>
    <w:rsid w:val="00AB2F40"/>
    <w:rsid w:val="00AB370A"/>
    <w:rsid w:val="00AB5E65"/>
    <w:rsid w:val="00AB63BD"/>
    <w:rsid w:val="00AB65B6"/>
    <w:rsid w:val="00AC509D"/>
    <w:rsid w:val="00AD3637"/>
    <w:rsid w:val="00AE1A59"/>
    <w:rsid w:val="00AE3259"/>
    <w:rsid w:val="00AE5340"/>
    <w:rsid w:val="00AE7E08"/>
    <w:rsid w:val="00AF05E1"/>
    <w:rsid w:val="00AF2684"/>
    <w:rsid w:val="00AF53CD"/>
    <w:rsid w:val="00AF6BBF"/>
    <w:rsid w:val="00AF72A8"/>
    <w:rsid w:val="00B004C8"/>
    <w:rsid w:val="00B01C43"/>
    <w:rsid w:val="00B03717"/>
    <w:rsid w:val="00B049BF"/>
    <w:rsid w:val="00B123E3"/>
    <w:rsid w:val="00B13D31"/>
    <w:rsid w:val="00B14F6E"/>
    <w:rsid w:val="00B1570C"/>
    <w:rsid w:val="00B16817"/>
    <w:rsid w:val="00B17BB5"/>
    <w:rsid w:val="00B2453D"/>
    <w:rsid w:val="00B31250"/>
    <w:rsid w:val="00B3173F"/>
    <w:rsid w:val="00B3339C"/>
    <w:rsid w:val="00B33D83"/>
    <w:rsid w:val="00B345C4"/>
    <w:rsid w:val="00B3781E"/>
    <w:rsid w:val="00B40630"/>
    <w:rsid w:val="00B416CD"/>
    <w:rsid w:val="00B44B92"/>
    <w:rsid w:val="00B4698D"/>
    <w:rsid w:val="00B46A5C"/>
    <w:rsid w:val="00B50069"/>
    <w:rsid w:val="00B51521"/>
    <w:rsid w:val="00B52CC3"/>
    <w:rsid w:val="00B541E5"/>
    <w:rsid w:val="00B62722"/>
    <w:rsid w:val="00B63AC4"/>
    <w:rsid w:val="00B66F30"/>
    <w:rsid w:val="00B672F3"/>
    <w:rsid w:val="00B700D0"/>
    <w:rsid w:val="00B81683"/>
    <w:rsid w:val="00B827EF"/>
    <w:rsid w:val="00B87431"/>
    <w:rsid w:val="00B92122"/>
    <w:rsid w:val="00B92E0F"/>
    <w:rsid w:val="00B97C90"/>
    <w:rsid w:val="00BA019B"/>
    <w:rsid w:val="00BA35E2"/>
    <w:rsid w:val="00BA7752"/>
    <w:rsid w:val="00BA777F"/>
    <w:rsid w:val="00BB0842"/>
    <w:rsid w:val="00BB19AA"/>
    <w:rsid w:val="00BB1D8F"/>
    <w:rsid w:val="00BB2388"/>
    <w:rsid w:val="00BB34D4"/>
    <w:rsid w:val="00BB7F92"/>
    <w:rsid w:val="00BC50E7"/>
    <w:rsid w:val="00BC7213"/>
    <w:rsid w:val="00BC75E2"/>
    <w:rsid w:val="00BD1542"/>
    <w:rsid w:val="00BD24FC"/>
    <w:rsid w:val="00BD7A1F"/>
    <w:rsid w:val="00BE022C"/>
    <w:rsid w:val="00BE1745"/>
    <w:rsid w:val="00BE1CE1"/>
    <w:rsid w:val="00BE31D2"/>
    <w:rsid w:val="00BE5F02"/>
    <w:rsid w:val="00BE664E"/>
    <w:rsid w:val="00BF05DB"/>
    <w:rsid w:val="00BF21C8"/>
    <w:rsid w:val="00BF23D9"/>
    <w:rsid w:val="00BF37C1"/>
    <w:rsid w:val="00C0285C"/>
    <w:rsid w:val="00C16AEC"/>
    <w:rsid w:val="00C17040"/>
    <w:rsid w:val="00C21000"/>
    <w:rsid w:val="00C23CCF"/>
    <w:rsid w:val="00C264DA"/>
    <w:rsid w:val="00C26662"/>
    <w:rsid w:val="00C35474"/>
    <w:rsid w:val="00C359F2"/>
    <w:rsid w:val="00C3711E"/>
    <w:rsid w:val="00C42CC5"/>
    <w:rsid w:val="00C43BB9"/>
    <w:rsid w:val="00C4731E"/>
    <w:rsid w:val="00C47988"/>
    <w:rsid w:val="00C539A2"/>
    <w:rsid w:val="00C53F5F"/>
    <w:rsid w:val="00C551DB"/>
    <w:rsid w:val="00C55824"/>
    <w:rsid w:val="00C62574"/>
    <w:rsid w:val="00C66005"/>
    <w:rsid w:val="00C67931"/>
    <w:rsid w:val="00C71CD8"/>
    <w:rsid w:val="00C74669"/>
    <w:rsid w:val="00C776A8"/>
    <w:rsid w:val="00C84DFE"/>
    <w:rsid w:val="00C901A6"/>
    <w:rsid w:val="00C9709F"/>
    <w:rsid w:val="00CA1A0D"/>
    <w:rsid w:val="00CA516A"/>
    <w:rsid w:val="00CA6A24"/>
    <w:rsid w:val="00CA6B10"/>
    <w:rsid w:val="00CB1F66"/>
    <w:rsid w:val="00CB290A"/>
    <w:rsid w:val="00CB48F2"/>
    <w:rsid w:val="00CC72E8"/>
    <w:rsid w:val="00CD0434"/>
    <w:rsid w:val="00CD06E3"/>
    <w:rsid w:val="00CD297F"/>
    <w:rsid w:val="00CD2F81"/>
    <w:rsid w:val="00CD3AF6"/>
    <w:rsid w:val="00CD3FC9"/>
    <w:rsid w:val="00CD711C"/>
    <w:rsid w:val="00CE196C"/>
    <w:rsid w:val="00CE19FB"/>
    <w:rsid w:val="00CE1B37"/>
    <w:rsid w:val="00CE1BD3"/>
    <w:rsid w:val="00CE2156"/>
    <w:rsid w:val="00CE230B"/>
    <w:rsid w:val="00CE7053"/>
    <w:rsid w:val="00CE79ED"/>
    <w:rsid w:val="00CF5445"/>
    <w:rsid w:val="00D02BA9"/>
    <w:rsid w:val="00D065EA"/>
    <w:rsid w:val="00D11B8C"/>
    <w:rsid w:val="00D13FDD"/>
    <w:rsid w:val="00D17864"/>
    <w:rsid w:val="00D20161"/>
    <w:rsid w:val="00D20F41"/>
    <w:rsid w:val="00D227D9"/>
    <w:rsid w:val="00D24D94"/>
    <w:rsid w:val="00D2632E"/>
    <w:rsid w:val="00D30BE9"/>
    <w:rsid w:val="00D32D07"/>
    <w:rsid w:val="00D332FD"/>
    <w:rsid w:val="00D34259"/>
    <w:rsid w:val="00D35551"/>
    <w:rsid w:val="00D41173"/>
    <w:rsid w:val="00D414FC"/>
    <w:rsid w:val="00D426A5"/>
    <w:rsid w:val="00D44769"/>
    <w:rsid w:val="00D45C81"/>
    <w:rsid w:val="00D56671"/>
    <w:rsid w:val="00D56A65"/>
    <w:rsid w:val="00D57478"/>
    <w:rsid w:val="00D6514A"/>
    <w:rsid w:val="00D65B80"/>
    <w:rsid w:val="00D71E30"/>
    <w:rsid w:val="00D72C64"/>
    <w:rsid w:val="00D80379"/>
    <w:rsid w:val="00D80B10"/>
    <w:rsid w:val="00D83216"/>
    <w:rsid w:val="00D87D48"/>
    <w:rsid w:val="00D9148E"/>
    <w:rsid w:val="00D946BE"/>
    <w:rsid w:val="00D9530E"/>
    <w:rsid w:val="00D9570F"/>
    <w:rsid w:val="00D97AE2"/>
    <w:rsid w:val="00DA2252"/>
    <w:rsid w:val="00DB02E6"/>
    <w:rsid w:val="00DB068D"/>
    <w:rsid w:val="00DB0D77"/>
    <w:rsid w:val="00DB1727"/>
    <w:rsid w:val="00DB193D"/>
    <w:rsid w:val="00DB2C6F"/>
    <w:rsid w:val="00DB3425"/>
    <w:rsid w:val="00DB6D32"/>
    <w:rsid w:val="00DC7C12"/>
    <w:rsid w:val="00DD1BB2"/>
    <w:rsid w:val="00DD7486"/>
    <w:rsid w:val="00DE09C9"/>
    <w:rsid w:val="00DE6EAF"/>
    <w:rsid w:val="00DF04A7"/>
    <w:rsid w:val="00DF0B81"/>
    <w:rsid w:val="00DF11B1"/>
    <w:rsid w:val="00DF4C75"/>
    <w:rsid w:val="00DF4FC0"/>
    <w:rsid w:val="00E026BE"/>
    <w:rsid w:val="00E0362A"/>
    <w:rsid w:val="00E0527A"/>
    <w:rsid w:val="00E05EAF"/>
    <w:rsid w:val="00E07989"/>
    <w:rsid w:val="00E10F51"/>
    <w:rsid w:val="00E171C7"/>
    <w:rsid w:val="00E23FCD"/>
    <w:rsid w:val="00E25708"/>
    <w:rsid w:val="00E25CC4"/>
    <w:rsid w:val="00E26D2F"/>
    <w:rsid w:val="00E27BED"/>
    <w:rsid w:val="00E31291"/>
    <w:rsid w:val="00E31A7B"/>
    <w:rsid w:val="00E32EDC"/>
    <w:rsid w:val="00E369C8"/>
    <w:rsid w:val="00E428A8"/>
    <w:rsid w:val="00E475B4"/>
    <w:rsid w:val="00E51893"/>
    <w:rsid w:val="00E52819"/>
    <w:rsid w:val="00E53D66"/>
    <w:rsid w:val="00E53D92"/>
    <w:rsid w:val="00E558FB"/>
    <w:rsid w:val="00E626B7"/>
    <w:rsid w:val="00E64990"/>
    <w:rsid w:val="00E67891"/>
    <w:rsid w:val="00E7020F"/>
    <w:rsid w:val="00E72333"/>
    <w:rsid w:val="00E724A0"/>
    <w:rsid w:val="00E76E19"/>
    <w:rsid w:val="00E839EE"/>
    <w:rsid w:val="00E90451"/>
    <w:rsid w:val="00E926ED"/>
    <w:rsid w:val="00E972AC"/>
    <w:rsid w:val="00EA20F2"/>
    <w:rsid w:val="00EA470E"/>
    <w:rsid w:val="00EA591A"/>
    <w:rsid w:val="00EA6CF6"/>
    <w:rsid w:val="00EA78A0"/>
    <w:rsid w:val="00EB26EC"/>
    <w:rsid w:val="00EB3A46"/>
    <w:rsid w:val="00EB6AF6"/>
    <w:rsid w:val="00EC2CDB"/>
    <w:rsid w:val="00EC3D3D"/>
    <w:rsid w:val="00EC5639"/>
    <w:rsid w:val="00EC7319"/>
    <w:rsid w:val="00EC7E63"/>
    <w:rsid w:val="00ED6982"/>
    <w:rsid w:val="00ED7DD5"/>
    <w:rsid w:val="00EE40E7"/>
    <w:rsid w:val="00EE4418"/>
    <w:rsid w:val="00EE4E17"/>
    <w:rsid w:val="00EF088A"/>
    <w:rsid w:val="00EF0E98"/>
    <w:rsid w:val="00EF0EF0"/>
    <w:rsid w:val="00EF6CF4"/>
    <w:rsid w:val="00EF7F26"/>
    <w:rsid w:val="00F0011E"/>
    <w:rsid w:val="00F04F5D"/>
    <w:rsid w:val="00F12BC2"/>
    <w:rsid w:val="00F1611E"/>
    <w:rsid w:val="00F2543E"/>
    <w:rsid w:val="00F36136"/>
    <w:rsid w:val="00F46FEB"/>
    <w:rsid w:val="00F47E6A"/>
    <w:rsid w:val="00F505D5"/>
    <w:rsid w:val="00F52F62"/>
    <w:rsid w:val="00F53ADA"/>
    <w:rsid w:val="00F544B9"/>
    <w:rsid w:val="00F56510"/>
    <w:rsid w:val="00F60D9E"/>
    <w:rsid w:val="00F62619"/>
    <w:rsid w:val="00F62A29"/>
    <w:rsid w:val="00F66017"/>
    <w:rsid w:val="00F75BAB"/>
    <w:rsid w:val="00F82953"/>
    <w:rsid w:val="00F8564A"/>
    <w:rsid w:val="00F858BF"/>
    <w:rsid w:val="00F91733"/>
    <w:rsid w:val="00F931C8"/>
    <w:rsid w:val="00F95F7E"/>
    <w:rsid w:val="00FA0C74"/>
    <w:rsid w:val="00FA0ECA"/>
    <w:rsid w:val="00FA35A8"/>
    <w:rsid w:val="00FA4761"/>
    <w:rsid w:val="00FB0308"/>
    <w:rsid w:val="00FB03D5"/>
    <w:rsid w:val="00FB061F"/>
    <w:rsid w:val="00FB0C96"/>
    <w:rsid w:val="00FB1C6D"/>
    <w:rsid w:val="00FB5B3C"/>
    <w:rsid w:val="00FC3473"/>
    <w:rsid w:val="00FC4F3D"/>
    <w:rsid w:val="00FC779B"/>
    <w:rsid w:val="00FD051D"/>
    <w:rsid w:val="00FD139A"/>
    <w:rsid w:val="00FD143F"/>
    <w:rsid w:val="00FD2086"/>
    <w:rsid w:val="00FD2BE8"/>
    <w:rsid w:val="00FD7D62"/>
    <w:rsid w:val="00FE199B"/>
    <w:rsid w:val="00FE354D"/>
    <w:rsid w:val="00FE5514"/>
    <w:rsid w:val="00FF034E"/>
    <w:rsid w:val="00FF3F6C"/>
    <w:rsid w:val="00FF41C7"/>
    <w:rsid w:val="00FF593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0897"/>
  <w15:docId w15:val="{372227A9-E252-4904-92A4-09E4886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Normal (Web)"/>
    <w:basedOn w:val="a"/>
    <w:rsid w:val="006E3D68"/>
    <w:pPr>
      <w:jc w:val="left"/>
    </w:pPr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D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cp:lastPrinted>2019-10-31T02:33:00Z</cp:lastPrinted>
  <dcterms:created xsi:type="dcterms:W3CDTF">2019-11-07T07:45:00Z</dcterms:created>
  <dcterms:modified xsi:type="dcterms:W3CDTF">2019-11-08T04:02:00Z</dcterms:modified>
</cp:coreProperties>
</file>