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2E" w:rsidRPr="00601D2E" w:rsidRDefault="00601D2E" w:rsidP="00601D2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01D2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601D2E" w:rsidRPr="00601D2E" w:rsidRDefault="00601D2E" w:rsidP="00601D2E">
      <w:pPr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601D2E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化学仿制药尚未发布参比制剂目录（第九十六批）（征求意见稿）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552"/>
        <w:gridCol w:w="2551"/>
        <w:gridCol w:w="2268"/>
        <w:gridCol w:w="1985"/>
        <w:gridCol w:w="1762"/>
      </w:tblGrid>
      <w:tr w:rsidR="00601D2E" w:rsidRPr="00601D2E" w:rsidTr="0066586F">
        <w:trPr>
          <w:trHeight w:val="31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药品通用名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英文名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持证商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601D2E" w:rsidRPr="00601D2E" w:rsidTr="0066586F">
        <w:trPr>
          <w:trHeight w:val="9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格隆溴铵福莫特罗吸入气雾剂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Glycopyrronium Bromide and Formoterol Fumarate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Inhalation Aerosol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每罐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揿，每揿含格隆铵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7.2μg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与富马酸福莫特罗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以二水合物计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)5.0μg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6586F">
        <w:trPr>
          <w:trHeight w:val="6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注射用盐酸依拉环素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Eravacycline Hydrochloride for Injection/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依嘉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 XERAVA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 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27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31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FN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Everest Medicines (Singapore) Pte. Ltd.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6586F">
        <w:trPr>
          <w:trHeight w:val="7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等线" w:eastAsia="等线" w:hAnsi="等线" w:cs="Times New Roman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苯加兰他敏肠溶片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Benzgalantamine delayed-release tablets /ZUNVEYL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ALPHA COGNITION INC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7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苯加兰他敏肠溶片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Benzgalantamine delayed-release tablets /ZUNVEYL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ALPHA COGNITION INC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7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苯加兰他敏肠溶片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Benzgalantamine delayed-release tablets /ZUNVEYL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ALPHA COGNITION INC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6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曲前列尼尔吸入溶液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Treprostinil Inhalation Solution / Tyvaso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0.6mg/mL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UNITED THERAPEUTICS CORP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7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辣椒碱透皮贴剂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Capsaicin Transdermal Patches /QUTENZA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AVERITAS PHARMA INC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磷酸克林霉素阿达帕林过氧苯甲酰凝胶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phosphate, adapalene, and benzoyl peroxide topical gel / CABTREO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磷酸克林霉素（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）；阿达帕林（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0.15%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）；过氧苯甲酰（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3.1%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6586F">
        <w:trPr>
          <w:trHeight w:val="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普鲁士蓝胶囊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Prussian blue insoluble capsules /Radiogardase-Cs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68%Fe4[Fe(CN)6]3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Heyl Chemisch-Pharmazeutische Fabrik GmbH &amp; Co.KG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6586F">
        <w:trPr>
          <w:trHeight w:val="3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601D2E" w:rsidRPr="00601D2E" w:rsidRDefault="00601D2E" w:rsidP="00601D2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601D2E" w:rsidRPr="00601D2E" w:rsidRDefault="00601D2E" w:rsidP="00601D2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601D2E" w:rsidRPr="00601D2E" w:rsidRDefault="00601D2E" w:rsidP="00601D2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601D2E" w:rsidRPr="00601D2E" w:rsidRDefault="00601D2E" w:rsidP="00601D2E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pct15" w:color="auto" w:fill="FFFFFF"/>
        </w:rPr>
      </w:pPr>
    </w:p>
    <w:p w:rsidR="00601D2E" w:rsidRPr="00601D2E" w:rsidRDefault="00601D2E" w:rsidP="00601D2E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01D2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</w:p>
    <w:p w:rsidR="00601D2E" w:rsidRPr="00601D2E" w:rsidRDefault="00601D2E" w:rsidP="00601D2E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01D2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lastRenderedPageBreak/>
        <w:t>附件2</w:t>
      </w:r>
    </w:p>
    <w:p w:rsidR="00601D2E" w:rsidRPr="00601D2E" w:rsidRDefault="00601D2E" w:rsidP="00601D2E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601D2E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已发布化学仿制药参比制剂增补目录（征求意见稿）</w:t>
      </w:r>
    </w:p>
    <w:tbl>
      <w:tblPr>
        <w:tblW w:w="4950" w:type="pct"/>
        <w:jc w:val="center"/>
        <w:tblLook w:val="04A0" w:firstRow="1" w:lastRow="0" w:firstColumn="1" w:lastColumn="0" w:noHBand="0" w:noVBand="1"/>
      </w:tblPr>
      <w:tblGrid>
        <w:gridCol w:w="896"/>
        <w:gridCol w:w="1773"/>
        <w:gridCol w:w="2416"/>
        <w:gridCol w:w="2230"/>
        <w:gridCol w:w="2736"/>
        <w:gridCol w:w="1746"/>
        <w:gridCol w:w="2012"/>
      </w:tblGrid>
      <w:tr w:rsidR="00601D2E" w:rsidRPr="00601D2E" w:rsidTr="00601D2E">
        <w:trPr>
          <w:cantSplit/>
          <w:trHeight w:val="113"/>
          <w:tblHeader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药品通用名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英文名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持证商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01D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96-10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多种油脂肪乳注射液（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</w:t>
            </w:r>
            <w:r w:rsidRPr="00601D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‐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Oil Fat Emulsion Injection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100 ml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费森尤斯卡比华瑞制药有限公司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多种油脂肪乳注射液（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</w:t>
            </w:r>
            <w:r w:rsidRPr="00601D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‐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Oil Fat Emulsion Injection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 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费森尤斯卡比华瑞制药有限公司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多种油脂肪乳注射液（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</w:t>
            </w:r>
            <w:r w:rsidRPr="00601D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‐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Oil Fat Emulsion Injection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vertAlign w:val="subscript"/>
              </w:rPr>
              <w:t>～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500 ml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费森尤斯卡比华瑞制药有限公司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Amino Acid (16AA), Glucose (12.6%) and Electrolyte Injection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1000ml[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；葡萄糖注射液（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500ml]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Austria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Amino Acid (16AA), Glucose (12.6%) and Electrolyte Injection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1500ml[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；葡萄糖注射液（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750ml]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Austria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Amino Acid (16AA), Glucose (12.6%) and Electrolyte Injection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2000ml[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复方氨基酸（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16AA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）电解质注射液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；葡萄糖注射液（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12.6%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1000ml]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Austria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注射用头孢洛生他唑巴坦钠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Ceftolozane Sulfate and Tazobactam Sodium for Injection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₂₃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₃</w:t>
            </w:r>
            <w:r w:rsidRPr="00601D2E">
              <w:rPr>
                <w:rFonts w:ascii="Cambria Math" w:eastAsia="MS Mincho" w:hAnsi="Cambria Math" w:cs="Cambria Math"/>
                <w:color w:val="000000"/>
                <w:sz w:val="24"/>
                <w:szCs w:val="24"/>
              </w:rPr>
              <w:t>₀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₁₂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601D2E">
              <w:rPr>
                <w:rFonts w:ascii="Cambria Math" w:eastAsia="MS Mincho" w:hAnsi="Cambria Math" w:cs="Cambria Math"/>
                <w:color w:val="000000"/>
                <w:sz w:val="24"/>
                <w:szCs w:val="24"/>
              </w:rPr>
              <w:t>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₂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1.0g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与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₁</w:t>
            </w:r>
            <w:r w:rsidRPr="00601D2E">
              <w:rPr>
                <w:rFonts w:ascii="Cambria Math" w:eastAsia="MS Mincho" w:hAnsi="Cambria Math" w:cs="Cambria Math"/>
                <w:color w:val="000000"/>
                <w:sz w:val="24"/>
                <w:szCs w:val="24"/>
              </w:rPr>
              <w:t>₀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₁₂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601D2E">
              <w:rPr>
                <w:rFonts w:ascii="Cambria Math" w:eastAsia="仿宋_GB2312" w:hAnsi="Cambria Math" w:cs="Cambria Math"/>
                <w:color w:val="000000"/>
                <w:sz w:val="24"/>
                <w:szCs w:val="24"/>
              </w:rPr>
              <w:t>₄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601D2E">
              <w:rPr>
                <w:rFonts w:ascii="Cambria Math" w:eastAsia="MS Mincho" w:hAnsi="Cambria Math" w:cs="Cambria Math"/>
                <w:color w:val="000000"/>
                <w:sz w:val="24"/>
                <w:szCs w:val="24"/>
              </w:rPr>
              <w:t>₅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0.5g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B.V.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尼拉帕利阿比特龙片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Niraparib Tosylate and Abiraterone Acetate Tablets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每片含甲苯磺酸尼拉帕利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C19H20N4O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计）和醋酸阿比特龙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尼拉帕利阿比特龙片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Niraparib Tosylate and Abiraterone Acetate Tablets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每片含甲苯磺酸尼拉帕利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C19H20N4O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计）和醋酸阿比特龙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96-19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酒石酸伐尼克兰鼻喷雾剂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Varenicline Tartrate Nasal Spray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4.2ml:2.5mg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C13H13N3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计），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喷，每喷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0.03mg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C13H13N3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Oyster Point Pharma,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泊那替尼片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Ponatinib Tablets/ICLUSIG(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英可欣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Otsuka Pharmaceutical Co., Ltd.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双氯芬酸二乙胺乳胶剂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Diclofenac Diethylamine Emulge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2%(30g:0.6g ; 50g:1.0g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100g:2.0g)(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14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NNaO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Haleon Schweiz AG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盐酸二甲双胍片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Tablets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SANTE s.a.s.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盐酸哌甲酯缓释片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Methylphenidate Hydrochloride Prolonged-release Tablets/Concerta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（专注达）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14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·HCl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 Inc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Paliperidone Palmitate Injection (6M)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按帕利哌酮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C23H27FN4O3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）计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3.5ml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Paliperidone Palmitate Injection (6M)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按帕利哌酮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C23H27FN4O3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）计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5ml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Janssen-Cilag International NV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奈玛特韦片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利托那韦片组合包装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Nirmatrelvir Tablets/Ritonavir Tablets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co-packaged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奈玛特韦片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利托那韦片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盐酸哌甲酯缓释片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Methylphenidate Hydrochloride Extended-Release Tablets/CONCERTA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 Inc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盐酸哌甲酯缓释片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Methylphenidate Hydrochloride Extended-Release Tablets/CONCERTA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 Inc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96-29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加压素注射液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Vasopressin Injection/Vasostrict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 unit/ml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 Sterile Products LLC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替尔泊肽注射液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Tirzepatide Injection/Mounjaro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0.5ml:15mg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Company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睾酮凝胶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Testosterone Gel/TESTOGEL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40.5mg/2.5g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Besins Healthcare Germany GmbH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96-32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赖诺普利氢氯噻嗪片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Lisinopril and Hydrochlorothiazide Tablets/ZESTORETIC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赖诺普利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；氢氯噻嗪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Atnahs Pharma UK Limited./Atnahs Pharma Netherlands B.V./ Atnahs Pharma Switzerland AG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赖诺普利氢氯噻嗪片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Lisinopril and Hydrochlorothiazide Tablets/ZESTORETIC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赖诺普利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；氢氯噻嗪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Atnahs Pharma UK Limited./Atnahs Pharma Netherlands B.V./ Atnahs Pharma Switzerland AG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96-34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卡泊三醇倍他米松凝胶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Calcipotriene and Betamethasone Dipropionate Gel/Daivobet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卡泊三醇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50μg/g,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倍他米松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注射用醋酸亮丙瑞林微球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Leuprorelin Acetate Microspheres for Injection/Leuplin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3.75mg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武田药品工业株式会社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吸入用丙酸倍氯米松混悬液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Beclometasone Dipropionate Suspension for Inhalation/Sanasthmax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0.4mg/1ml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Chiesi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盐酸克林霉素棕榈酸酯颗粒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Palmitate Hydrochloride Granules/ Dalacin C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75mg/5mL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（以克林霉素计）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bv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塞来昔布盐酸曲马多片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Celecoxib and Tramadol hydrochloride Tablets/Velyntra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塞来昔布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、盐酸曲马多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Esteve Pharmaceuticals, S.A.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96-39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 (3M)/XEPLION TRI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ヤンセンファ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 (3M)/XEPLION TRI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263mg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ヤンセンファ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96-41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 (3M)/XEPLION TRI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ヤンセンファ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96-42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等线" w:hAnsi="等线" w:cs="Times New Roman"/>
                <w:kern w:val="0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Injection (3M)/XEPLION TRI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ヤンセンファ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宋体" w:hAnsi="等线" w:cs="Times New Roman"/>
                <w:color w:val="000000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21-75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注射用多黏菌素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甲磺酸钠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Colistimethate For Injection/Coly-Mycin M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EQ 150mg BASE/VIAL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 Sterile Products LLC/ENDO OPERATIONS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增加上市许可持有人</w:t>
            </w: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ENDO OPERATIONS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27-235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贝前列素钠片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Beraprost Sodium Tablets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40μg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武田テバファ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Teva Pharma Japan Inc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日医工岐阜工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場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增加上市持有许可人日医工岐阜工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場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29-133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夫西地酸钠软膏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Sodium Fusidate Ointment/Fucidi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LEO Laboratories Limited/LEO Pharma A/S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增加上市持有许可人</w:t>
            </w:r>
            <w:r w:rsidRPr="00601D2E">
              <w:rPr>
                <w:rFonts w:ascii="Times New Roman" w:eastAsia="等线" w:hAnsi="Times New Roman" w:cs="Times New Roman"/>
                <w:color w:val="333333"/>
                <w:sz w:val="24"/>
                <w:szCs w:val="24"/>
              </w:rPr>
              <w:t>LEO Pharma A/S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30-100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复方卡比多巴片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207B9E">
            <w:pPr>
              <w:adjustRightInd w:val="0"/>
              <w:snapToGrid w:val="0"/>
              <w:jc w:val="center"/>
              <w:textAlignment w:val="center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Compound Carbidopa Tablets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メネシット配合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錠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250; MENESIT Tablets 250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卡比多巴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，左旋多巴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MSD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オルガノン株式会社（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ORGANON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株式会社）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等线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增加上市许可持有人オルガノン株式会社（</w:t>
            </w: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ORGANON</w:t>
            </w: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株式会社）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等线" w:eastAsia="宋体" w:hAnsi="等线" w:cs="Times New Roman"/>
                <w:kern w:val="0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31-99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二甲双胍恩格列净片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每片含盐酸二甲双胍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与恩格列净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Boehringer Ingelheim/Boehringer Ingelheim International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35-23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依托芬那酯凝胶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Etofenamate Gel/Traumon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 Manufacturing GmbH/Viatris Healthcare GmbH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</w:t>
            </w:r>
            <w:r w:rsidR="00207B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Viatris Healthcare GmbH</w:t>
            </w:r>
          </w:p>
        </w:tc>
      </w:tr>
      <w:tr w:rsidR="00601D2E" w:rsidRPr="00601D2E" w:rsidTr="00601D2E">
        <w:trPr>
          <w:cantSplit/>
          <w:trHeight w:val="336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42-26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曲安奈德益康唑乳膏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Triamcinolone Acetonide and Econazole Nitrate Cream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每克含硝酸益康唑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、曲安奈德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Janssen-Cilag/ Karo Pharma /Karo Pharma AB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Karo Pharma AB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45-42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注射用右雷佐生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Dexrazoxane for Injection/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br/>
              <w:t>Cardioxane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Clinigen Healthcare Ltd /CNX Therapeutics Limited/CNX Therapeutics Ireland Limited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CNX Therapeutics Limited/CNX Therapeutics Ireland Limited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55-44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甲硝唑栓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Metronidazole Suppositories/Flagyl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 France/LABORATOIRES FIDIA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增加变更后的上市许可持有人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LABORATOIRES FIDIA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62-16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盐酸维洛沙秦缓释胶囊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Viloxazine Hydrochloride Extended-Release Capsules/Qelbree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Supernus Pharmaceuticals,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修订上市持有许可人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62-17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盐酸维洛沙秦缓释胶囊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Viloxazine Hydrochloride Extended-Release Capsules/Qelbree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Supernus Pharmaceuticals,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修订上市持有许可人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62-18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盐酸维洛沙秦缓释胶囊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Viloxazine Hydrochloride Extended-Release Capsules/Qelbree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Supernus Pharmaceuticals,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修订上市持有许可人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73-52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硫酸沙丁胺醇口服溶液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Salbutamol Sulfate Oral Solution /Ventolin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2mg/5ml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GlaxoSmithKline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Ireland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Limited/GlaxoSmithKline Trading Services Limited, Ireland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GlaxoSmithKline Trading Services Limited, Ireland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73-86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Paliperidone Palmitate Extended-release Injectable Suspension/ Invega Hafyera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按棕榈帕利哌酮酯计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1092mg/3.5ml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修订中文药品通用名称和规格描述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73-87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棕榈帕利哌酮酯注射液（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6M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Paliperidone Palmitate Extended-release Injectable Suspension/Invega Hafyera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按棕榈帕利哌酮酯计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1560mg/5ml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修订中文药品通用名称和规格描述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sz w:val="24"/>
                <w:szCs w:val="24"/>
              </w:rPr>
              <w:t>91-23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注射用氨曲南阿维巴坦钠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Emblaveo 1.5 g/0.5 g powder for concentrate for solution for infusion/Emblaveo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氨曲南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/0.5g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阿维巴坦钠（以阿维巴坦计）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Pfizer Europe MA EEIG/Pfizer Limited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增加上市持有许可人</w:t>
            </w:r>
            <w:r w:rsidRPr="00601D2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</w:tr>
      <w:tr w:rsidR="00601D2E" w:rsidRPr="00601D2E" w:rsidTr="00601D2E">
        <w:trPr>
          <w:cantSplit/>
          <w:trHeight w:val="11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601D2E" w:rsidRPr="00601D2E" w:rsidRDefault="00601D2E" w:rsidP="00601D2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601D2E" w:rsidRPr="00601D2E" w:rsidRDefault="00601D2E" w:rsidP="00601D2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601D2E" w:rsidRPr="00601D2E" w:rsidRDefault="00601D2E" w:rsidP="00601D2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601D2E" w:rsidRPr="00601D2E" w:rsidRDefault="00601D2E" w:rsidP="00601D2E">
            <w:pPr>
              <w:jc w:val="left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601D2E" w:rsidRPr="00601D2E" w:rsidRDefault="00601D2E" w:rsidP="00601D2E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shd w:val="pct15" w:color="auto" w:fill="FFFFFF"/>
        </w:rPr>
      </w:pPr>
    </w:p>
    <w:p w:rsidR="00601D2E" w:rsidRPr="00601D2E" w:rsidRDefault="00601D2E" w:rsidP="00601D2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01D2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br w:type="page"/>
      </w:r>
    </w:p>
    <w:p w:rsidR="00601D2E" w:rsidRPr="00601D2E" w:rsidRDefault="00601D2E" w:rsidP="00601D2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01D2E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lastRenderedPageBreak/>
        <w:t>附件</w:t>
      </w:r>
      <w:r w:rsidRPr="00601D2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601D2E" w:rsidRPr="00601D2E" w:rsidRDefault="00601D2E" w:rsidP="00601D2E">
      <w:pPr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601D2E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2970"/>
        <w:gridCol w:w="1137"/>
        <w:gridCol w:w="1698"/>
        <w:gridCol w:w="1000"/>
        <w:gridCol w:w="1560"/>
        <w:gridCol w:w="3313"/>
      </w:tblGrid>
      <w:tr w:rsidR="00601D2E" w:rsidRPr="00601D2E" w:rsidTr="00601D2E">
        <w:trPr>
          <w:cantSplit/>
          <w:trHeight w:val="9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药品通用名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英文名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上市许可持有人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  <w:r w:rsidRPr="00601D2E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遴选情况说明</w:t>
            </w:r>
          </w:p>
        </w:tc>
      </w:tr>
      <w:tr w:rsidR="00601D2E" w:rsidRPr="00601D2E" w:rsidTr="00601D2E">
        <w:trPr>
          <w:cantSplit/>
          <w:trHeight w:val="13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96-46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601D2E">
        <w:trPr>
          <w:cantSplit/>
          <w:trHeight w:val="58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硫酸吗啡口崩片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Morphine Sulfate Orodispersible Tablets/ Morphine Sulfate Orodispersible Tablets/Capros akut/Actiskenan/Actimorph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Ethypharm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西尼地平片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Cilnidipine Tablets/Atelec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EA Pharma Co., Ltd./EA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经一致性评价专家委员会审议，拟申请参比制剂规格不符合国内同品种已批准的用法用量，审议未通过。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96-50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注射用赖氨匹林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Lysine Acetylsalicylate for Injection/ Acetylsalicylsäure Panpharma i.v.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500mg(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以乙酰水杨酸计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PANMEDICA S.A.S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经一致性评价专家委员会审议，拟申请参比制剂不具有参比制剂地位，审议未通过</w:t>
            </w:r>
          </w:p>
        </w:tc>
      </w:tr>
      <w:tr w:rsidR="00601D2E" w:rsidRPr="00601D2E" w:rsidTr="00AA3E08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96-51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苯磺顺阿曲库铵注射液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Cisatracurium Besilate Injection/Nimbex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5ml:10mg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（按顺阿曲库铵计）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Aspen Pharma Trading Limited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中国香港上市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01D2E" w:rsidRPr="00601D2E" w:rsidTr="00AA3E08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叶酸注射液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Folic acid injection/Folsäure Hevert 5 mg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5mg/2ml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Hevert-Arzneimittel GmbH &amp; Co. 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经一致性评价专家委员会审议，拟申请参比制剂不具有参比制剂地位，审议未通过</w:t>
            </w:r>
          </w:p>
        </w:tc>
      </w:tr>
      <w:tr w:rsidR="00601D2E" w:rsidRPr="00601D2E" w:rsidTr="00AA3E08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叶酸注射液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Folic acid injection/Folsäure Injektopas 5 mg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5mg/1ml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Pascoe pharmazeutische Präparate GmbH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</w:p>
        </w:tc>
      </w:tr>
      <w:tr w:rsidR="00601D2E" w:rsidRPr="00601D2E" w:rsidTr="00AA3E08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t>96-54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6586F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hyperlink r:id="rId7" w:history="1">
              <w:r w:rsidR="00601D2E" w:rsidRPr="00AA3E08">
                <w:rPr>
                  <w:rFonts w:ascii="Times New Roman" w:eastAsia="仿宋_GB2312" w:hAnsi="Times New Roman" w:cs="Times New Roman" w:hint="eastAsia"/>
                  <w:color w:val="000000"/>
                  <w:sz w:val="24"/>
                  <w:szCs w:val="24"/>
                </w:rPr>
                <w:t>多烯磷脂酰胆碱胶囊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Polyenephosphatidylcholine Capsules/EPL Cap. 250mg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250mg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アルフレッサ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</w:t>
            </w:r>
            <w:r w:rsidRPr="00601D2E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93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601D2E" w:rsidRPr="00601D2E" w:rsidTr="00601D2E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96-55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马沙骨化醇软膏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Maxacalcitol ointment/ Oxarol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0.0025%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0.25mg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マルホ株式会社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2E" w:rsidRPr="00601D2E" w:rsidRDefault="00601D2E" w:rsidP="00601D2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2E" w:rsidRPr="00601D2E" w:rsidRDefault="00601D2E" w:rsidP="00601D2E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本品已于第</w:t>
            </w:r>
            <w:r w:rsidRPr="00601D2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94</w:t>
            </w:r>
            <w:r w:rsidRPr="00601D2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:rsidR="00AA3E08" w:rsidRDefault="00AA3E08" w:rsidP="00601D2E">
      <w:pPr>
        <w:widowControl/>
        <w:jc w:val="left"/>
        <w:rPr>
          <w:rFonts w:ascii="Times New Roman" w:eastAsia="方正小标宋简体" w:hAnsi="Times New Roman" w:cs="Times New Roman"/>
          <w:color w:val="000000"/>
          <w:kern w:val="0"/>
          <w:sz w:val="36"/>
          <w:szCs w:val="44"/>
          <w:shd w:val="pct15" w:color="auto" w:fill="FFFFFF"/>
        </w:rPr>
      </w:pPr>
    </w:p>
    <w:p w:rsidR="00AA3E08" w:rsidRDefault="00AA3E08" w:rsidP="00AA3E08"/>
    <w:sectPr w:rsidR="00AA3E08" w:rsidSect="00AA3E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08" w:rsidRDefault="00AA3E08" w:rsidP="005316F9">
      <w:r>
        <w:separator/>
      </w:r>
    </w:p>
  </w:endnote>
  <w:endnote w:type="continuationSeparator" w:id="0">
    <w:p w:rsidR="00AA3E08" w:rsidRDefault="00AA3E08" w:rsidP="005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08" w:rsidRDefault="00AA3E08" w:rsidP="005316F9">
      <w:r>
        <w:separator/>
      </w:r>
    </w:p>
  </w:footnote>
  <w:footnote w:type="continuationSeparator" w:id="0">
    <w:p w:rsidR="00AA3E08" w:rsidRDefault="00AA3E08" w:rsidP="0053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7CEC8"/>
    <w:multiLevelType w:val="singleLevel"/>
    <w:tmpl w:val="8757CEC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E"/>
    <w:rsid w:val="00207B9E"/>
    <w:rsid w:val="005316F9"/>
    <w:rsid w:val="00601D2E"/>
    <w:rsid w:val="006535B9"/>
    <w:rsid w:val="0066586F"/>
    <w:rsid w:val="00991CB4"/>
    <w:rsid w:val="00AA3E08"/>
    <w:rsid w:val="00E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9961AB-9077-43A4-9865-B0CD0D0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01D2E"/>
  </w:style>
  <w:style w:type="character" w:styleId="a3">
    <w:name w:val="Hyperlink"/>
    <w:basedOn w:val="a0"/>
    <w:uiPriority w:val="99"/>
    <w:semiHidden/>
    <w:unhideWhenUsed/>
    <w:qFormat/>
    <w:rsid w:val="00601D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1D2E"/>
    <w:rPr>
      <w:color w:val="954F72" w:themeColor="followedHyperlink"/>
      <w:u w:val="single"/>
    </w:rPr>
  </w:style>
  <w:style w:type="paragraph" w:customStyle="1" w:styleId="msonormal0">
    <w:name w:val="msonormal"/>
    <w:basedOn w:val="a"/>
    <w:qFormat/>
    <w:rsid w:val="00601D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rsid w:val="00601D2E"/>
    <w:pPr>
      <w:widowControl/>
      <w:jc w:val="left"/>
    </w:pPr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601D2E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60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01D2E"/>
    <w:rPr>
      <w:rFonts w:ascii="等线" w:eastAsia="等线" w:hAnsi="等线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601D2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601D2E"/>
    <w:rPr>
      <w:rFonts w:ascii="等线" w:eastAsia="等线" w:hAnsi="等线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qFormat/>
    <w:rsid w:val="00601D2E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c">
    <w:name w:val="日期 字符"/>
    <w:basedOn w:val="a0"/>
    <w:link w:val="ab"/>
    <w:uiPriority w:val="99"/>
    <w:semiHidden/>
    <w:rsid w:val="00601D2E"/>
    <w:rPr>
      <w:rFonts w:ascii="Calibri" w:eastAsia="宋体" w:hAnsi="Calibri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601D2E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601D2E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qFormat/>
    <w:rsid w:val="00601D2E"/>
    <w:rPr>
      <w:rFonts w:ascii="Calibri" w:eastAsia="宋体" w:hAnsi="Calibri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01D2E"/>
    <w:rPr>
      <w:rFonts w:ascii="Calibri" w:eastAsia="宋体" w:hAnsi="Calibr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601D2E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paragraph" w:customStyle="1" w:styleId="10">
    <w:name w:val="修订1"/>
    <w:uiPriority w:val="99"/>
    <w:semiHidden/>
    <w:qFormat/>
    <w:rsid w:val="00601D2E"/>
    <w:pPr>
      <w:jc w:val="center"/>
    </w:pPr>
    <w:rPr>
      <w:rFonts w:ascii="Calibri" w:eastAsia="宋体" w:hAnsi="Calibri" w:cs="Times New Roman"/>
    </w:rPr>
  </w:style>
  <w:style w:type="paragraph" w:customStyle="1" w:styleId="2">
    <w:name w:val="修订2"/>
    <w:uiPriority w:val="99"/>
    <w:semiHidden/>
    <w:rsid w:val="00601D2E"/>
    <w:rPr>
      <w:rFonts w:ascii="等线" w:eastAsia="等线" w:hAnsi="等线" w:cs="Times New Roman"/>
    </w:rPr>
  </w:style>
  <w:style w:type="character" w:styleId="af2">
    <w:name w:val="annotation reference"/>
    <w:basedOn w:val="a0"/>
    <w:uiPriority w:val="99"/>
    <w:semiHidden/>
    <w:unhideWhenUsed/>
    <w:qFormat/>
    <w:rsid w:val="00601D2E"/>
    <w:rPr>
      <w:sz w:val="21"/>
      <w:szCs w:val="21"/>
    </w:rPr>
  </w:style>
  <w:style w:type="character" w:customStyle="1" w:styleId="11">
    <w:name w:val="访问过的超链接1"/>
    <w:basedOn w:val="a0"/>
    <w:uiPriority w:val="99"/>
    <w:semiHidden/>
    <w:qFormat/>
    <w:rsid w:val="00601D2E"/>
    <w:rPr>
      <w:color w:val="954F72"/>
      <w:u w:val="single"/>
    </w:rPr>
  </w:style>
  <w:style w:type="character" w:customStyle="1" w:styleId="font11">
    <w:name w:val="font11"/>
    <w:basedOn w:val="a0"/>
    <w:rsid w:val="00601D2E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qFormat/>
    <w:rsid w:val="00601D2E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qFormat/>
    <w:rsid w:val="00601D2E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qFormat/>
    <w:rsid w:val="00601D2E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a0"/>
    <w:rsid w:val="00601D2E"/>
    <w:rPr>
      <w:rFonts w:ascii="仿宋_GB2312" w:eastAsia="仿宋_GB2312" w:cs="仿宋_GB2312" w:hint="eastAsia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601D2E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41">
    <w:name w:val="font141"/>
    <w:basedOn w:val="a0"/>
    <w:qFormat/>
    <w:rsid w:val="00601D2E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31">
    <w:name w:val="font131"/>
    <w:basedOn w:val="a0"/>
    <w:rsid w:val="00601D2E"/>
    <w:rPr>
      <w:rFonts w:ascii="MS Gothic" w:eastAsia="MS Gothic" w:hAnsi="MS Gothic" w:cs="MS Gothic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2">
    <w:name w:val="font112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51">
    <w:name w:val="font151"/>
    <w:basedOn w:val="a0"/>
    <w:rsid w:val="00601D2E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  <w:vertAlign w:val="subscript"/>
    </w:rPr>
  </w:style>
  <w:style w:type="character" w:customStyle="1" w:styleId="font121">
    <w:name w:val="font121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61">
    <w:name w:val="font161"/>
    <w:basedOn w:val="a0"/>
    <w:rsid w:val="00601D2E"/>
    <w:rPr>
      <w:rFonts w:ascii="仿宋_GB2312" w:eastAsia="仿宋_GB2312" w:cs="仿宋_GB2312" w:hint="eastAsia"/>
      <w:strike w:val="0"/>
      <w:dstrike w:val="0"/>
      <w:color w:val="222222"/>
      <w:sz w:val="24"/>
      <w:szCs w:val="24"/>
      <w:u w:val="none"/>
      <w:effect w:val="none"/>
    </w:rPr>
  </w:style>
  <w:style w:type="character" w:customStyle="1" w:styleId="font171">
    <w:name w:val="font171"/>
    <w:basedOn w:val="a0"/>
    <w:rsid w:val="00601D2E"/>
    <w:rPr>
      <w:rFonts w:ascii="Times New Roman" w:hAnsi="Times New Roman" w:cs="Times New Roman" w:hint="default"/>
      <w:strike w:val="0"/>
      <w:dstrike w:val="0"/>
      <w:color w:val="231F20"/>
      <w:sz w:val="24"/>
      <w:szCs w:val="24"/>
      <w:u w:val="none"/>
      <w:effect w:val="none"/>
    </w:rPr>
  </w:style>
  <w:style w:type="character" w:customStyle="1" w:styleId="font181">
    <w:name w:val="font181"/>
    <w:basedOn w:val="a0"/>
    <w:rsid w:val="00601D2E"/>
    <w:rPr>
      <w:rFonts w:ascii="Times New Roman" w:hAnsi="Times New Roman" w:cs="Times New Roman" w:hint="default"/>
      <w:strike w:val="0"/>
      <w:dstrike w:val="0"/>
      <w:color w:val="231F20"/>
      <w:sz w:val="24"/>
      <w:szCs w:val="24"/>
      <w:u w:val="none"/>
      <w:effect w:val="none"/>
      <w:vertAlign w:val="superscript"/>
    </w:rPr>
  </w:style>
  <w:style w:type="character" w:customStyle="1" w:styleId="font71">
    <w:name w:val="font71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a0"/>
    <w:rsid w:val="00601D2E"/>
    <w:rPr>
      <w:rFonts w:ascii="仿宋_GB2312" w:eastAsia="仿宋_GB2312" w:cs="仿宋_GB2312" w:hint="eastAsia"/>
      <w:strike w:val="0"/>
      <w:dstrike w:val="0"/>
      <w:color w:val="000000"/>
      <w:sz w:val="24"/>
      <w:szCs w:val="24"/>
      <w:u w:val="none"/>
      <w:effect w:val="none"/>
    </w:rPr>
  </w:style>
  <w:style w:type="table" w:styleId="af3">
    <w:name w:val="Table Grid"/>
    <w:basedOn w:val="a1"/>
    <w:uiPriority w:val="39"/>
    <w:rsid w:val="00601D2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b.yaozh.com/rldlist/aJuWZ2dlaWFll2hllpyYl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1622</Words>
  <Characters>9252</Characters>
  <Application>Microsoft Office Word</Application>
  <DocSecurity>0</DocSecurity>
  <Lines>77</Lines>
  <Paragraphs>21</Paragraphs>
  <ScaleCrop>false</ScaleCrop>
  <Company>Microsoft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宁黎丽</dc:creator>
  <cp:keywords/>
  <dc:description/>
  <cp:lastModifiedBy>李芳</cp:lastModifiedBy>
  <cp:revision>7</cp:revision>
  <dcterms:created xsi:type="dcterms:W3CDTF">2025-07-18T02:58:00Z</dcterms:created>
  <dcterms:modified xsi:type="dcterms:W3CDTF">2025-07-18T09:54:00Z</dcterms:modified>
</cp:coreProperties>
</file>